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434D" w:rsidRDefault="0017434D" w:rsidP="0017434D">
      <w:pPr>
        <w:autoSpaceDE w:val="0"/>
        <w:autoSpaceDN w:val="0"/>
        <w:adjustRightInd w:val="0"/>
        <w:spacing w:after="0" w:line="240" w:lineRule="auto"/>
        <w:rPr>
          <w:rFonts w:ascii="Times New Roman" w:hAnsi="Times New Roman" w:cs="Times New Roman"/>
          <w:b/>
          <w:bCs/>
          <w:sz w:val="28"/>
          <w:szCs w:val="28"/>
        </w:rPr>
      </w:pPr>
      <w:r>
        <w:rPr>
          <w:noProof/>
          <w:lang w:eastAsia="ru-RU"/>
        </w:rPr>
        <w:drawing>
          <wp:inline distT="0" distB="0" distL="0" distR="0" wp14:anchorId="7FA9284F" wp14:editId="177C485A">
            <wp:extent cx="2190750" cy="80511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pic:cNvPicPr>
                  </pic:nvPicPr>
                  <pic:blipFill>
                    <a:blip r:embed="rId5"/>
                    <a:stretch/>
                  </pic:blipFill>
                  <pic:spPr bwMode="auto">
                    <a:xfrm>
                      <a:off x="0" y="0"/>
                      <a:ext cx="2266190" cy="832835"/>
                    </a:xfrm>
                    <a:prstGeom prst="rect">
                      <a:avLst/>
                    </a:prstGeom>
                  </pic:spPr>
                </pic:pic>
              </a:graphicData>
            </a:graphic>
          </wp:inline>
        </w:drawing>
      </w:r>
      <w:r>
        <w:rPr>
          <w:rFonts w:ascii="Times New Roman" w:hAnsi="Times New Roman" w:cs="Times New Roman"/>
          <w:b/>
          <w:bCs/>
          <w:sz w:val="28"/>
          <w:szCs w:val="28"/>
        </w:rPr>
        <w:t xml:space="preserve">                                                                      </w:t>
      </w:r>
    </w:p>
    <w:p w:rsidR="0017434D" w:rsidRDefault="0017434D" w:rsidP="0017434D">
      <w:pPr>
        <w:autoSpaceDE w:val="0"/>
        <w:autoSpaceDN w:val="0"/>
        <w:adjustRightInd w:val="0"/>
        <w:spacing w:after="0" w:line="240" w:lineRule="auto"/>
        <w:rPr>
          <w:rFonts w:ascii="Times New Roman" w:hAnsi="Times New Roman" w:cs="Times New Roman"/>
          <w:b/>
          <w:bCs/>
          <w:sz w:val="28"/>
          <w:szCs w:val="28"/>
        </w:rPr>
      </w:pPr>
    </w:p>
    <w:p w:rsidR="0017434D" w:rsidRPr="005B67F2" w:rsidRDefault="0017434D" w:rsidP="0017434D">
      <w:pPr>
        <w:autoSpaceDE w:val="0"/>
        <w:autoSpaceDN w:val="0"/>
        <w:adjustRightInd w:val="0"/>
        <w:spacing w:after="0" w:line="240" w:lineRule="auto"/>
        <w:jc w:val="right"/>
        <w:rPr>
          <w:rFonts w:ascii="Times New Roman" w:hAnsi="Times New Roman" w:cs="Times New Roman"/>
          <w:b/>
          <w:bCs/>
          <w:sz w:val="32"/>
          <w:szCs w:val="28"/>
        </w:rPr>
      </w:pPr>
      <w:r w:rsidRPr="005B67F2">
        <w:rPr>
          <w:rFonts w:ascii="Times New Roman" w:hAnsi="Times New Roman" w:cs="Times New Roman"/>
          <w:b/>
          <w:bCs/>
          <w:sz w:val="32"/>
          <w:szCs w:val="28"/>
        </w:rPr>
        <w:t>ПРЕСС-РЕЛИЗ</w:t>
      </w:r>
    </w:p>
    <w:p w:rsidR="0017434D" w:rsidRPr="001A0577" w:rsidRDefault="0017434D" w:rsidP="0017434D">
      <w:pPr>
        <w:autoSpaceDE w:val="0"/>
        <w:autoSpaceDN w:val="0"/>
        <w:adjustRightInd w:val="0"/>
        <w:spacing w:after="0" w:line="240" w:lineRule="auto"/>
        <w:jc w:val="right"/>
        <w:rPr>
          <w:rFonts w:ascii="Times New Roman" w:hAnsi="Times New Roman" w:cs="Times New Roman"/>
          <w:bCs/>
          <w:sz w:val="28"/>
          <w:szCs w:val="28"/>
        </w:rPr>
      </w:pPr>
      <w:r>
        <w:rPr>
          <w:rFonts w:ascii="Times New Roman" w:hAnsi="Times New Roman" w:cs="Times New Roman"/>
          <w:bCs/>
          <w:sz w:val="28"/>
          <w:szCs w:val="28"/>
        </w:rPr>
        <w:t>07.03</w:t>
      </w:r>
      <w:r w:rsidRPr="001A0577">
        <w:rPr>
          <w:rFonts w:ascii="Times New Roman" w:hAnsi="Times New Roman" w:cs="Times New Roman"/>
          <w:bCs/>
          <w:sz w:val="28"/>
          <w:szCs w:val="28"/>
        </w:rPr>
        <w:t>.2024</w:t>
      </w:r>
    </w:p>
    <w:p w:rsidR="0017434D" w:rsidRDefault="0017434D" w:rsidP="0017434D">
      <w:pPr>
        <w:autoSpaceDE w:val="0"/>
        <w:autoSpaceDN w:val="0"/>
        <w:adjustRightInd w:val="0"/>
        <w:spacing w:after="0" w:line="240" w:lineRule="auto"/>
        <w:ind w:firstLine="709"/>
        <w:jc w:val="both"/>
        <w:rPr>
          <w:rFonts w:ascii="Times New Roman" w:hAnsi="Times New Roman" w:cs="Times New Roman"/>
          <w:sz w:val="28"/>
          <w:szCs w:val="28"/>
        </w:rPr>
      </w:pPr>
    </w:p>
    <w:p w:rsidR="007D5D86" w:rsidRPr="007D5D86" w:rsidRDefault="007D5D86" w:rsidP="007D5D86">
      <w:pPr>
        <w:jc w:val="both"/>
        <w:rPr>
          <w:rFonts w:ascii="Times New Roman" w:hAnsi="Times New Roman" w:cs="Times New Roman"/>
          <w:b/>
          <w:sz w:val="28"/>
          <w:szCs w:val="28"/>
        </w:rPr>
      </w:pPr>
      <w:bookmarkStart w:id="0" w:name="_GoBack"/>
      <w:bookmarkEnd w:id="0"/>
      <w:r w:rsidRPr="007D5D86">
        <w:rPr>
          <w:rFonts w:ascii="Times New Roman" w:hAnsi="Times New Roman" w:cs="Times New Roman"/>
          <w:b/>
          <w:sz w:val="28"/>
          <w:szCs w:val="28"/>
        </w:rPr>
        <w:t>Как обезопасить себя при приобретении недвижимости (5 основных правил)</w:t>
      </w:r>
    </w:p>
    <w:p w:rsidR="007D5D86" w:rsidRPr="007D5D86" w:rsidRDefault="007D5D86" w:rsidP="007D5D86">
      <w:pPr>
        <w:ind w:firstLine="708"/>
        <w:jc w:val="both"/>
        <w:rPr>
          <w:rFonts w:ascii="Times New Roman" w:hAnsi="Times New Roman" w:cs="Times New Roman"/>
          <w:sz w:val="28"/>
          <w:szCs w:val="28"/>
        </w:rPr>
      </w:pPr>
      <w:r w:rsidRPr="007D5D86">
        <w:rPr>
          <w:rFonts w:ascii="Times New Roman" w:hAnsi="Times New Roman" w:cs="Times New Roman"/>
          <w:sz w:val="28"/>
          <w:szCs w:val="28"/>
        </w:rPr>
        <w:t>При сделках с недвижимостью можно предотвратить мошеннические действия,  если соблюдать несколько правил:</w:t>
      </w:r>
    </w:p>
    <w:p w:rsidR="007D5D86" w:rsidRPr="007D5D86" w:rsidRDefault="007D5D86" w:rsidP="007D5D86">
      <w:pPr>
        <w:jc w:val="both"/>
        <w:rPr>
          <w:rFonts w:ascii="Times New Roman" w:hAnsi="Times New Roman" w:cs="Times New Roman"/>
          <w:sz w:val="28"/>
          <w:szCs w:val="28"/>
        </w:rPr>
      </w:pPr>
      <w:r w:rsidRPr="007D5D86">
        <w:rPr>
          <w:rFonts w:ascii="Times New Roman" w:hAnsi="Times New Roman" w:cs="Times New Roman"/>
          <w:b/>
          <w:sz w:val="28"/>
          <w:szCs w:val="28"/>
        </w:rPr>
        <w:t>Правило первое</w:t>
      </w:r>
      <w:r w:rsidRPr="007D5D86">
        <w:rPr>
          <w:rFonts w:ascii="Times New Roman" w:hAnsi="Times New Roman" w:cs="Times New Roman"/>
          <w:sz w:val="28"/>
          <w:szCs w:val="28"/>
        </w:rPr>
        <w:t xml:space="preserve"> — проверка документов. Перед сделкой необходимо изучить правоустанавливающие документы, которые продавец должен предоставить по требованию. Стоит запросить у собственника выписку из Единого государственного реестра недвижимости (ЕГРН), в которой содержатся официальные сведения об объекте. Это важно не только для покупателей, но и для продавцов. Из выписки можно узнать, что объект не находится под арестом и не является залоговым имуществом, что на него не наложены ограничения и обременения, что он не изъят для государственных или муниципальных нужд и так далее.</w:t>
      </w:r>
    </w:p>
    <w:p w:rsidR="007D5D86" w:rsidRPr="007D5D86" w:rsidRDefault="007D5D86" w:rsidP="007D5D86">
      <w:pPr>
        <w:jc w:val="both"/>
        <w:rPr>
          <w:rFonts w:ascii="Times New Roman" w:hAnsi="Times New Roman" w:cs="Times New Roman"/>
          <w:sz w:val="28"/>
          <w:szCs w:val="28"/>
        </w:rPr>
      </w:pPr>
      <w:r w:rsidRPr="007D5D86">
        <w:rPr>
          <w:rFonts w:ascii="Times New Roman" w:hAnsi="Times New Roman" w:cs="Times New Roman"/>
          <w:sz w:val="28"/>
          <w:szCs w:val="28"/>
        </w:rPr>
        <w:t>Информацию из ЕГРН можно получить и самостоятельно, с помощью электронных сервисов на сайте Росреестра, в офисах МФЦ, на Едином портале государственных и муниципальных услуг («</w:t>
      </w:r>
      <w:proofErr w:type="spellStart"/>
      <w:r w:rsidRPr="007D5D86">
        <w:rPr>
          <w:rFonts w:ascii="Times New Roman" w:hAnsi="Times New Roman" w:cs="Times New Roman"/>
          <w:sz w:val="28"/>
          <w:szCs w:val="28"/>
        </w:rPr>
        <w:t>Госуслуги</w:t>
      </w:r>
      <w:proofErr w:type="spellEnd"/>
      <w:r w:rsidRPr="007D5D86">
        <w:rPr>
          <w:rFonts w:ascii="Times New Roman" w:hAnsi="Times New Roman" w:cs="Times New Roman"/>
          <w:sz w:val="28"/>
          <w:szCs w:val="28"/>
        </w:rPr>
        <w:t>»), а также на сайте ППК «</w:t>
      </w:r>
      <w:proofErr w:type="spellStart"/>
      <w:r w:rsidRPr="007D5D86">
        <w:rPr>
          <w:rFonts w:ascii="Times New Roman" w:hAnsi="Times New Roman" w:cs="Times New Roman"/>
          <w:sz w:val="28"/>
          <w:szCs w:val="28"/>
        </w:rPr>
        <w:t>Роскадастр</w:t>
      </w:r>
      <w:proofErr w:type="spellEnd"/>
      <w:r w:rsidRPr="007D5D86">
        <w:rPr>
          <w:rFonts w:ascii="Times New Roman" w:hAnsi="Times New Roman" w:cs="Times New Roman"/>
          <w:sz w:val="28"/>
          <w:szCs w:val="28"/>
        </w:rPr>
        <w:t xml:space="preserve">». </w:t>
      </w:r>
      <w:proofErr w:type="gramStart"/>
      <w:r w:rsidR="003B2037">
        <w:rPr>
          <w:rFonts w:ascii="Times New Roman" w:hAnsi="Times New Roman" w:cs="Times New Roman"/>
          <w:sz w:val="28"/>
          <w:szCs w:val="28"/>
        </w:rPr>
        <w:t>С</w:t>
      </w:r>
      <w:r w:rsidRPr="007D5D86">
        <w:rPr>
          <w:rFonts w:ascii="Times New Roman" w:hAnsi="Times New Roman" w:cs="Times New Roman"/>
          <w:sz w:val="28"/>
          <w:szCs w:val="28"/>
        </w:rPr>
        <w:t>тоит напомнить, что с 1 марта 2023 года изменился порядок предоставления сведений из реестра недвижимости: теперь нельзя получить персональные данные собственника недвижимости (Ф.И.О. и дату рождения) без заявления самого владельца о возможности предоставления соответствующей информации третьим лицам (при этом право получения полной выписки сохраняется у супругов, кадастровых инженеров, выполняющих работы в отношении земельного участка, правоохранительных органов и представителей</w:t>
      </w:r>
      <w:proofErr w:type="gramEnd"/>
      <w:r w:rsidRPr="007D5D86">
        <w:rPr>
          <w:rFonts w:ascii="Times New Roman" w:hAnsi="Times New Roman" w:cs="Times New Roman"/>
          <w:sz w:val="28"/>
          <w:szCs w:val="28"/>
        </w:rPr>
        <w:t xml:space="preserve"> судебной системы).</w:t>
      </w:r>
    </w:p>
    <w:p w:rsidR="007D5D86" w:rsidRPr="007D5D86" w:rsidRDefault="007D5D86" w:rsidP="007D5D86">
      <w:pPr>
        <w:jc w:val="both"/>
        <w:rPr>
          <w:rFonts w:ascii="Times New Roman" w:hAnsi="Times New Roman" w:cs="Times New Roman"/>
          <w:sz w:val="28"/>
          <w:szCs w:val="28"/>
        </w:rPr>
      </w:pPr>
      <w:r w:rsidRPr="007D5D86">
        <w:rPr>
          <w:rFonts w:ascii="Times New Roman" w:hAnsi="Times New Roman" w:cs="Times New Roman"/>
          <w:sz w:val="28"/>
          <w:szCs w:val="28"/>
        </w:rPr>
        <w:t xml:space="preserve">Запрет также не распространяется на подтверждение нотариусом персональных сведений собственника в интересах обратившегося заявителя для защиты его прав и интересов. </w:t>
      </w:r>
    </w:p>
    <w:p w:rsidR="007D5D86" w:rsidRPr="007D5D86" w:rsidRDefault="007D5D86" w:rsidP="007D5D86">
      <w:pPr>
        <w:jc w:val="both"/>
        <w:rPr>
          <w:rFonts w:ascii="Times New Roman" w:hAnsi="Times New Roman" w:cs="Times New Roman"/>
          <w:sz w:val="28"/>
          <w:szCs w:val="28"/>
        </w:rPr>
      </w:pPr>
      <w:r w:rsidRPr="007D5D86">
        <w:rPr>
          <w:rFonts w:ascii="Times New Roman" w:hAnsi="Times New Roman" w:cs="Times New Roman"/>
          <w:b/>
          <w:sz w:val="28"/>
          <w:szCs w:val="28"/>
        </w:rPr>
        <w:t>Правило второе</w:t>
      </w:r>
      <w:r w:rsidRPr="007D5D86">
        <w:rPr>
          <w:rFonts w:ascii="Times New Roman" w:hAnsi="Times New Roman" w:cs="Times New Roman"/>
          <w:sz w:val="28"/>
          <w:szCs w:val="28"/>
        </w:rPr>
        <w:t xml:space="preserve"> — проверка всех зарегистрированных в квартире жильцов. Для этого надо запросить у продавца справку о регистрации или </w:t>
      </w:r>
      <w:proofErr w:type="gramStart"/>
      <w:r w:rsidRPr="007D5D86">
        <w:rPr>
          <w:rFonts w:ascii="Times New Roman" w:hAnsi="Times New Roman" w:cs="Times New Roman"/>
          <w:sz w:val="28"/>
          <w:szCs w:val="28"/>
        </w:rPr>
        <w:t>справку</w:t>
      </w:r>
      <w:proofErr w:type="gramEnd"/>
      <w:r w:rsidRPr="007D5D86">
        <w:rPr>
          <w:rFonts w:ascii="Times New Roman" w:hAnsi="Times New Roman" w:cs="Times New Roman"/>
          <w:sz w:val="28"/>
          <w:szCs w:val="28"/>
        </w:rPr>
        <w:t xml:space="preserve"> о составе семьи. В справке будут указаны сведения не только о тех, кто зарегистрирован по указанному адресу на момент ее выдачи, но и о людях, которые были здесь прописаны ранее, с момента сдачи жилья в эксплуатацию.</w:t>
      </w:r>
    </w:p>
    <w:p w:rsidR="007D5D86" w:rsidRPr="007D5D86" w:rsidRDefault="007D5D86" w:rsidP="007D5D86">
      <w:pPr>
        <w:jc w:val="both"/>
        <w:rPr>
          <w:rFonts w:ascii="Times New Roman" w:hAnsi="Times New Roman" w:cs="Times New Roman"/>
          <w:sz w:val="28"/>
          <w:szCs w:val="28"/>
        </w:rPr>
      </w:pPr>
      <w:r w:rsidRPr="007D5D86">
        <w:rPr>
          <w:rFonts w:ascii="Times New Roman" w:hAnsi="Times New Roman" w:cs="Times New Roman"/>
          <w:sz w:val="28"/>
          <w:szCs w:val="28"/>
        </w:rPr>
        <w:lastRenderedPageBreak/>
        <w:t>Иными словами, по справке можно проследить всю историю жилого помещения. Этот документ поможет установить наличие в квартире несовершеннолетних детей или граждан, отбывающих тюремный срок, а иногда и людей, выехавших, например, на длительное лечение, которые позднее смогут заявить свои права на жилплощадь.</w:t>
      </w:r>
    </w:p>
    <w:p w:rsidR="007D5D86" w:rsidRPr="007D5D86" w:rsidRDefault="007D5D86" w:rsidP="007D5D86">
      <w:pPr>
        <w:jc w:val="both"/>
        <w:rPr>
          <w:rFonts w:ascii="Times New Roman" w:hAnsi="Times New Roman" w:cs="Times New Roman"/>
          <w:sz w:val="28"/>
          <w:szCs w:val="28"/>
        </w:rPr>
      </w:pPr>
      <w:r w:rsidRPr="007D5D86">
        <w:rPr>
          <w:rFonts w:ascii="Times New Roman" w:hAnsi="Times New Roman" w:cs="Times New Roman"/>
          <w:b/>
          <w:sz w:val="28"/>
          <w:szCs w:val="28"/>
        </w:rPr>
        <w:t>Правило номер три</w:t>
      </w:r>
      <w:r w:rsidRPr="007D5D86">
        <w:rPr>
          <w:rFonts w:ascii="Times New Roman" w:hAnsi="Times New Roman" w:cs="Times New Roman"/>
          <w:sz w:val="28"/>
          <w:szCs w:val="28"/>
        </w:rPr>
        <w:t xml:space="preserve"> касается проверки земельного участка. Выбирая квартиру, земельный участок или дом, целесообразно найти объект на публичной кадастровой карте, а также через бесплатный сервис «Справочная информация по объектам недвижимости в режиме онлайн» на портале Росреестра. Это позволит узнать форму собственности, границы и вид разрешенного использования участка.</w:t>
      </w:r>
    </w:p>
    <w:p w:rsidR="007D5D86" w:rsidRPr="007D5D86" w:rsidRDefault="007D5D86" w:rsidP="007D5D86">
      <w:pPr>
        <w:jc w:val="both"/>
        <w:rPr>
          <w:rFonts w:ascii="Times New Roman" w:hAnsi="Times New Roman" w:cs="Times New Roman"/>
          <w:sz w:val="28"/>
          <w:szCs w:val="28"/>
        </w:rPr>
      </w:pPr>
      <w:r w:rsidRPr="007D5D86">
        <w:rPr>
          <w:rFonts w:ascii="Times New Roman" w:hAnsi="Times New Roman" w:cs="Times New Roman"/>
          <w:b/>
          <w:sz w:val="28"/>
          <w:szCs w:val="28"/>
        </w:rPr>
        <w:t>Четвертое правило</w:t>
      </w:r>
      <w:r w:rsidRPr="007D5D86">
        <w:rPr>
          <w:rFonts w:ascii="Times New Roman" w:hAnsi="Times New Roman" w:cs="Times New Roman"/>
          <w:sz w:val="28"/>
          <w:szCs w:val="28"/>
        </w:rPr>
        <w:t xml:space="preserve"> связано тоже с проверкой — на сей раз документа, очень часто фигурирующего в сделках с недвижимостью: доверенности. Тут все просто: если недвижимость продается по доверенности, необходимо проверить через специальный сервис на сайте Федеральной нотариальной палаты, удостоверял ли нотариус представленный документ и не был ли он впоследствии отменен.</w:t>
      </w:r>
    </w:p>
    <w:p w:rsidR="007D5D86" w:rsidRPr="007D5D86" w:rsidRDefault="007D5D86" w:rsidP="007D5D86">
      <w:pPr>
        <w:jc w:val="both"/>
        <w:rPr>
          <w:rFonts w:ascii="Times New Roman" w:hAnsi="Times New Roman" w:cs="Times New Roman"/>
          <w:sz w:val="28"/>
          <w:szCs w:val="28"/>
        </w:rPr>
      </w:pPr>
      <w:r w:rsidRPr="007D5D86">
        <w:rPr>
          <w:rFonts w:ascii="Times New Roman" w:hAnsi="Times New Roman" w:cs="Times New Roman"/>
          <w:b/>
          <w:sz w:val="28"/>
          <w:szCs w:val="28"/>
        </w:rPr>
        <w:t>Пятое правило</w:t>
      </w:r>
      <w:r w:rsidRPr="007D5D86">
        <w:rPr>
          <w:rFonts w:ascii="Times New Roman" w:hAnsi="Times New Roman" w:cs="Times New Roman"/>
          <w:sz w:val="28"/>
          <w:szCs w:val="28"/>
        </w:rPr>
        <w:t xml:space="preserve">: чтобы обезопасить свое имущество от действий мошенников, собственник может обратиться в Росреестр с заявлением о внесении в ЕГРН записи о невозможности </w:t>
      </w:r>
      <w:proofErr w:type="spellStart"/>
      <w:r w:rsidRPr="007D5D86">
        <w:rPr>
          <w:rFonts w:ascii="Times New Roman" w:hAnsi="Times New Roman" w:cs="Times New Roman"/>
          <w:sz w:val="28"/>
          <w:szCs w:val="28"/>
        </w:rPr>
        <w:t>госрегистрации</w:t>
      </w:r>
      <w:proofErr w:type="spellEnd"/>
      <w:r w:rsidRPr="007D5D86">
        <w:rPr>
          <w:rFonts w:ascii="Times New Roman" w:hAnsi="Times New Roman" w:cs="Times New Roman"/>
          <w:sz w:val="28"/>
          <w:szCs w:val="28"/>
        </w:rPr>
        <w:t xml:space="preserve"> права на недвижимость без его личного участия.</w:t>
      </w:r>
    </w:p>
    <w:p w:rsidR="007D5D86" w:rsidRPr="007D5D86" w:rsidRDefault="007D5D86" w:rsidP="007D5D86">
      <w:pPr>
        <w:jc w:val="both"/>
        <w:rPr>
          <w:rFonts w:ascii="Times New Roman" w:hAnsi="Times New Roman" w:cs="Times New Roman"/>
          <w:sz w:val="28"/>
          <w:szCs w:val="28"/>
        </w:rPr>
      </w:pPr>
      <w:r w:rsidRPr="007D5D86">
        <w:rPr>
          <w:rFonts w:ascii="Times New Roman" w:hAnsi="Times New Roman" w:cs="Times New Roman"/>
          <w:sz w:val="28"/>
          <w:szCs w:val="28"/>
        </w:rPr>
        <w:t xml:space="preserve">«До конца июня 2022 года такой запрет мог установить только сам собственник или его законный представитель. Теперь заявление об установке запрета может подать любой представитель собственника (например, родственник пожилого человека) при наличии нотариальной доверенности на представление его интересов в </w:t>
      </w:r>
      <w:proofErr w:type="spellStart"/>
      <w:r w:rsidRPr="007D5D86">
        <w:rPr>
          <w:rFonts w:ascii="Times New Roman" w:hAnsi="Times New Roman" w:cs="Times New Roman"/>
          <w:sz w:val="28"/>
          <w:szCs w:val="28"/>
        </w:rPr>
        <w:t>Росреестре</w:t>
      </w:r>
      <w:proofErr w:type="spellEnd"/>
      <w:r w:rsidRPr="007D5D86">
        <w:rPr>
          <w:rFonts w:ascii="Times New Roman" w:hAnsi="Times New Roman" w:cs="Times New Roman"/>
          <w:sz w:val="28"/>
          <w:szCs w:val="28"/>
        </w:rPr>
        <w:t>. А в конце 2022 года и на «</w:t>
      </w:r>
      <w:proofErr w:type="spellStart"/>
      <w:r w:rsidRPr="007D5D86">
        <w:rPr>
          <w:rFonts w:ascii="Times New Roman" w:hAnsi="Times New Roman" w:cs="Times New Roman"/>
          <w:sz w:val="28"/>
          <w:szCs w:val="28"/>
        </w:rPr>
        <w:t>Госуслугах</w:t>
      </w:r>
      <w:proofErr w:type="spellEnd"/>
      <w:r w:rsidRPr="007D5D86">
        <w:rPr>
          <w:rFonts w:ascii="Times New Roman" w:hAnsi="Times New Roman" w:cs="Times New Roman"/>
          <w:sz w:val="28"/>
          <w:szCs w:val="28"/>
        </w:rPr>
        <w:t>» появилась возможность оформить заявление о запрете проведения сделок без участия собственника, как и возможность, напротив, снять ранее установленный запрет. Также услуга доступна в любом центре «Мои документы» или через личный кабинет на сайте Росреестра. После подачи заявления в ЕГРН будет внесена соответствующая запись, и документы, поданные без личного участия собственника (например, по доверенности), рассматриваться не будут, а будут возвращены обратно заявителю.</w:t>
      </w:r>
    </w:p>
    <w:p w:rsidR="007D5D86" w:rsidRDefault="007D5D86" w:rsidP="007D5D86">
      <w:pPr>
        <w:jc w:val="both"/>
        <w:rPr>
          <w:rFonts w:ascii="Times New Roman" w:hAnsi="Times New Roman" w:cs="Times New Roman"/>
          <w:sz w:val="28"/>
          <w:szCs w:val="28"/>
        </w:rPr>
      </w:pPr>
      <w:r w:rsidRPr="007D5D86">
        <w:rPr>
          <w:rFonts w:ascii="Times New Roman" w:hAnsi="Times New Roman" w:cs="Times New Roman"/>
          <w:sz w:val="28"/>
          <w:szCs w:val="28"/>
        </w:rPr>
        <w:t>Практически все выше перечисленные  меры доступны в режиме онлайн: Не выходя из дома, можно запросить информацию об объекте или установить необходимые ограничения на проведение действий с ним без вашего личного участия.</w:t>
      </w:r>
    </w:p>
    <w:p w:rsidR="0017434D" w:rsidRDefault="0017434D" w:rsidP="0017434D">
      <w:pPr>
        <w:spacing w:after="0"/>
        <w:jc w:val="both"/>
        <w:rPr>
          <w:rFonts w:ascii="Times New Roman" w:hAnsi="Times New Roman" w:cs="Times New Roman"/>
          <w:b/>
          <w:noProof/>
          <w:lang w:eastAsia="sk-SK"/>
        </w:rPr>
      </w:pPr>
    </w:p>
    <w:p w:rsidR="0017434D" w:rsidRPr="007D5D86" w:rsidRDefault="0017434D" w:rsidP="007D5D86">
      <w:pPr>
        <w:jc w:val="both"/>
        <w:rPr>
          <w:rFonts w:ascii="Times New Roman" w:hAnsi="Times New Roman" w:cs="Times New Roman"/>
          <w:sz w:val="28"/>
          <w:szCs w:val="28"/>
        </w:rPr>
      </w:pPr>
    </w:p>
    <w:p w:rsidR="003154B0" w:rsidRPr="007D5D86" w:rsidRDefault="005C5267" w:rsidP="007D5D86">
      <w:pPr>
        <w:jc w:val="both"/>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inline distT="0" distB="0" distL="0" distR="0">
            <wp:extent cx="5715000" cy="57150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к обезопасить себя при приобретении.png"/>
                    <pic:cNvPicPr/>
                  </pic:nvPicPr>
                  <pic:blipFill>
                    <a:blip r:embed="rId6">
                      <a:extLst>
                        <a:ext uri="{28A0092B-C50C-407E-A947-70E740481C1C}">
                          <a14:useLocalDpi xmlns:a14="http://schemas.microsoft.com/office/drawing/2010/main" val="0"/>
                        </a:ext>
                      </a:extLst>
                    </a:blip>
                    <a:stretch>
                      <a:fillRect/>
                    </a:stretch>
                  </pic:blipFill>
                  <pic:spPr>
                    <a:xfrm>
                      <a:off x="0" y="0"/>
                      <a:ext cx="5715000" cy="5715000"/>
                    </a:xfrm>
                    <a:prstGeom prst="rect">
                      <a:avLst/>
                    </a:prstGeom>
                  </pic:spPr>
                </pic:pic>
              </a:graphicData>
            </a:graphic>
          </wp:inline>
        </w:drawing>
      </w:r>
    </w:p>
    <w:sectPr w:rsidR="003154B0" w:rsidRPr="007D5D86" w:rsidSect="007D5D86">
      <w:pgSz w:w="11906" w:h="16838"/>
      <w:pgMar w:top="1134" w:right="56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218A"/>
    <w:rsid w:val="0017434D"/>
    <w:rsid w:val="003154B0"/>
    <w:rsid w:val="003B2037"/>
    <w:rsid w:val="003D302C"/>
    <w:rsid w:val="005C5267"/>
    <w:rsid w:val="007D5D86"/>
    <w:rsid w:val="00C42284"/>
    <w:rsid w:val="00C4544A"/>
    <w:rsid w:val="00CE21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28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7434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7434D"/>
    <w:rPr>
      <w:rFonts w:ascii="Tahoma" w:hAnsi="Tahoma" w:cs="Tahoma"/>
      <w:sz w:val="16"/>
      <w:szCs w:val="16"/>
    </w:rPr>
  </w:style>
  <w:style w:type="character" w:styleId="a5">
    <w:name w:val="Hyperlink"/>
    <w:basedOn w:val="a0"/>
    <w:uiPriority w:val="99"/>
    <w:unhideWhenUsed/>
    <w:rsid w:val="0017434D"/>
    <w:rPr>
      <w:color w:val="0000FF" w:themeColor="hyperlink"/>
      <w:u w:val="single"/>
    </w:rPr>
  </w:style>
  <w:style w:type="paragraph" w:styleId="a6">
    <w:name w:val="Normal (Web)"/>
    <w:basedOn w:val="a"/>
    <w:uiPriority w:val="99"/>
    <w:unhideWhenUsed/>
    <w:rsid w:val="0017434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28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7434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7434D"/>
    <w:rPr>
      <w:rFonts w:ascii="Tahoma" w:hAnsi="Tahoma" w:cs="Tahoma"/>
      <w:sz w:val="16"/>
      <w:szCs w:val="16"/>
    </w:rPr>
  </w:style>
  <w:style w:type="character" w:styleId="a5">
    <w:name w:val="Hyperlink"/>
    <w:basedOn w:val="a0"/>
    <w:uiPriority w:val="99"/>
    <w:unhideWhenUsed/>
    <w:rsid w:val="0017434D"/>
    <w:rPr>
      <w:color w:val="0000FF" w:themeColor="hyperlink"/>
      <w:u w:val="single"/>
    </w:rPr>
  </w:style>
  <w:style w:type="paragraph" w:styleId="a6">
    <w:name w:val="Normal (Web)"/>
    <w:basedOn w:val="a"/>
    <w:uiPriority w:val="99"/>
    <w:unhideWhenUsed/>
    <w:rsid w:val="0017434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662</Words>
  <Characters>3774</Characters>
  <Application>Microsoft Office Word</Application>
  <DocSecurity>4</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Зубко Юлия Геннадьевна</dc:creator>
  <cp:lastModifiedBy>Таку Евгений Юрьевич</cp:lastModifiedBy>
  <cp:revision>2</cp:revision>
  <dcterms:created xsi:type="dcterms:W3CDTF">2024-03-25T06:29:00Z</dcterms:created>
  <dcterms:modified xsi:type="dcterms:W3CDTF">2024-03-25T06:29:00Z</dcterms:modified>
</cp:coreProperties>
</file>