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33"/>
        <w:tblW w:w="9350" w:type="dxa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350"/>
        <w:gridCol w:w="5306"/>
      </w:tblGrid>
      <w:tr>
        <w:trPr/>
        <w:tc>
          <w:tcPr>
            <w:tcW w:w="2694" w:type="dxa"/>
            <w:textDirection w:val="lrTb"/>
            <w:noWrap w:val="false"/>
          </w:tcPr>
          <w:p>
            <w:pPr>
              <w:jc w:val="both"/>
              <w:shd w:val="clear" w:fill="FFFFFF" w:color="FFFFFF" w:themeFill="background1"/>
              <w:rPr>
                <w:rFonts w:ascii="PT Astra Serif" w:hAnsi="PT Astra Serif" w:cs="PT Astra Serif" w:eastAsia="PT Astra Serif"/>
                <w:b/>
                <w:color w:val="000000"/>
                <w:sz w:val="26"/>
                <w:szCs w:val="26"/>
              </w:rPr>
            </w:pPr>
            <w:r>
              <w:rPr>
                <w:rFonts w:ascii="PT Astra Serif" w:hAnsi="PT Astra Serif" w:cs="PT Astra Serif" w:eastAsia="PT Astra Serif"/>
                <w:sz w:val="26"/>
                <w:szCs w:val="26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43330" cy="828627"/>
                      <wp:effectExtent l="0" t="0" r="0" b="0"/>
                      <wp:docPr id="1" name="Рисунок 1" descr="Картинки по запросу герб алтайского края" hidden="false"/>
                      <wp:cNvGraphicFramePr>
                        <a:graphicFrameLocks xmlns:a="http://schemas.openxmlformats.org/drawingml/2006/main" noChangeAspect="true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Picture 1" descr="Картинки по запросу герб алтайского края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89322" cy="8592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97.9pt;height:65.2pt;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PT Astra Serif" w:hAnsi="PT Astra Serif" w:cs="PT Astra Serif" w:eastAsia="PT Astra Serif"/>
                <w:b/>
                <w:color w:val="000000"/>
                <w:sz w:val="26"/>
                <w:szCs w:val="26"/>
              </w:rPr>
            </w:r>
            <w:r/>
          </w:p>
        </w:tc>
        <w:tc>
          <w:tcPr>
            <w:tcW w:w="1350" w:type="dxa"/>
            <w:textDirection w:val="lrTb"/>
            <w:noWrap w:val="false"/>
          </w:tcPr>
          <w:p>
            <w:pPr>
              <w:jc w:val="both"/>
              <w:shd w:val="clear" w:fill="FFFFFF" w:color="FFFFFF" w:themeFill="background1"/>
              <w:rPr>
                <w:rFonts w:ascii="PT Astra Serif" w:hAnsi="PT Astra Serif" w:cs="PT Astra Serif" w:eastAsia="PT Astra Serif"/>
                <w:b/>
                <w:color w:val="000000"/>
                <w:sz w:val="26"/>
                <w:szCs w:val="26"/>
              </w:rPr>
            </w:pPr>
            <w:r>
              <w:rPr>
                <w:rFonts w:ascii="PT Astra Serif" w:hAnsi="PT Astra Serif" w:cs="PT Astra Serif" w:eastAsia="PT Astra Serif"/>
                <w:sz w:val="26"/>
                <w:szCs w:val="26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76903" cy="819150"/>
                      <wp:effectExtent l="0" t="0" r="4445" b="0"/>
                      <wp:docPr id="2" name="Рисунок 2" descr="C:\Users\User\Desktop\IMG-20190325-WA0005.jpg" hidden="false"/>
                      <wp:cNvGraphicFramePr>
                        <a:graphicFrameLocks xmlns:a="http://schemas.openxmlformats.org/drawingml/2006/main" noChangeAspect="true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Picture 1" descr="C:\Users\User\Desktop\IMG-20190325-WA0005.jp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03820" cy="87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mso-wrap-distance-left:0.0pt;mso-wrap-distance-top:0.0pt;mso-wrap-distance-right:0.0pt;mso-wrap-distance-bottom:0.0pt;width:29.7pt;height:64.5pt;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ascii="PT Astra Serif" w:hAnsi="PT Astra Serif" w:cs="PT Astra Serif" w:eastAsia="PT Astra Serif"/>
                <w:b/>
                <w:color w:val="000000"/>
                <w:sz w:val="26"/>
                <w:szCs w:val="26"/>
              </w:rPr>
            </w:r>
            <w:r/>
          </w:p>
        </w:tc>
        <w:tc>
          <w:tcPr>
            <w:tcW w:w="5306" w:type="dxa"/>
            <w:textDirection w:val="lrTb"/>
            <w:noWrap w:val="false"/>
          </w:tcPr>
          <w:p>
            <w:pPr>
              <w:jc w:val="both"/>
              <w:shd w:val="clear" w:fill="FFFFFF" w:color="FFFFFF" w:themeFill="background1"/>
              <w:rPr>
                <w:rFonts w:ascii="PT Astra Serif" w:hAnsi="PT Astra Serif" w:cs="PT Astra Serif" w:eastAsia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cs="PT Astra Serif" w:eastAsia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cs="PT Astra Serif" w:eastAsia="PT Astra Serif"/>
                <w:color w:val="000000"/>
                <w:sz w:val="26"/>
                <w:szCs w:val="26"/>
              </w:rPr>
            </w:r>
            <w:r/>
          </w:p>
          <w:p>
            <w:pPr>
              <w:jc w:val="both"/>
              <w:shd w:val="clear" w:fill="FFFFFF" w:color="FFFFFF" w:themeFill="background1"/>
              <w:rPr>
                <w:rFonts w:ascii="PT Astra Serif" w:hAnsi="PT Astra Serif" w:cs="PT Astra Serif" w:eastAsia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cs="PT Astra Serif" w:eastAsia="PT Astra Serif"/>
                <w:color w:val="000000" w:themeColor="text1"/>
                <w:sz w:val="26"/>
                <w:szCs w:val="26"/>
              </w:rPr>
              <w:t xml:space="preserve">Управление Алтайского края по развитию предпринимательства и рыночной инфраструктуры, </w:t>
            </w:r>
            <w:hyperlink r:id="rId11" w:tooltip="http://www.altsmb.ru" w:history="1">
              <w:r>
                <w:rPr>
                  <w:rStyle w:val="632"/>
                  <w:rFonts w:ascii="PT Astra Serif" w:hAnsi="PT Astra Serif" w:cs="PT Astra Serif" w:eastAsia="PT Astra Serif"/>
                  <w:color w:val="000000" w:themeColor="text1"/>
                  <w:sz w:val="26"/>
                  <w:szCs w:val="26"/>
                  <w:lang w:val="en-US"/>
                </w:rPr>
                <w:t xml:space="preserve">www</w:t>
              </w:r>
              <w:r>
                <w:rPr>
                  <w:rStyle w:val="632"/>
                  <w:rFonts w:ascii="PT Astra Serif" w:hAnsi="PT Astra Serif" w:cs="PT Astra Serif" w:eastAsia="PT Astra Serif"/>
                  <w:color w:val="000000" w:themeColor="text1"/>
                  <w:sz w:val="26"/>
                  <w:szCs w:val="26"/>
                </w:rPr>
                <w:t xml:space="preserve">.</w:t>
              </w:r>
              <w:r>
                <w:rPr>
                  <w:rStyle w:val="632"/>
                  <w:rFonts w:ascii="PT Astra Serif" w:hAnsi="PT Astra Serif" w:cs="PT Astra Serif" w:eastAsia="PT Astra Serif"/>
                  <w:color w:val="000000" w:themeColor="text1"/>
                  <w:sz w:val="26"/>
                  <w:szCs w:val="26"/>
                  <w:lang w:val="en-US"/>
                </w:rPr>
                <w:t xml:space="preserve">altsmb</w:t>
              </w:r>
              <w:r>
                <w:rPr>
                  <w:rStyle w:val="632"/>
                  <w:rFonts w:ascii="PT Astra Serif" w:hAnsi="PT Astra Serif" w:cs="PT Astra Serif" w:eastAsia="PT Astra Serif"/>
                  <w:color w:val="000000" w:themeColor="text1"/>
                  <w:sz w:val="26"/>
                  <w:szCs w:val="26"/>
                </w:rPr>
                <w:t xml:space="preserve">.</w:t>
              </w:r>
              <w:r>
                <w:rPr>
                  <w:rStyle w:val="632"/>
                  <w:rFonts w:ascii="PT Astra Serif" w:hAnsi="PT Astra Serif" w:cs="PT Astra Serif" w:eastAsia="PT Astra Serif"/>
                  <w:color w:val="000000" w:themeColor="text1"/>
                  <w:sz w:val="26"/>
                  <w:szCs w:val="26"/>
                  <w:lang w:val="en-US"/>
                </w:rPr>
                <w:t xml:space="preserve">ru</w:t>
              </w:r>
            </w:hyperlink>
            <w:r>
              <w:rPr>
                <w:rFonts w:ascii="PT Astra Serif" w:hAnsi="PT Astra Serif" w:cs="PT Astra Serif" w:eastAsia="PT Astra Serif"/>
                <w:color w:val="000000" w:themeColor="text1"/>
                <w:sz w:val="26"/>
                <w:szCs w:val="26"/>
              </w:rPr>
              <w:t xml:space="preserve">, (385-2) 242467</w:t>
            </w:r>
            <w:r>
              <w:rPr>
                <w:rFonts w:ascii="PT Astra Serif" w:hAnsi="PT Astra Serif" w:cs="PT Astra Serif" w:eastAsia="PT Astra Serif"/>
                <w:color w:val="000000"/>
                <w:sz w:val="26"/>
                <w:szCs w:val="26"/>
              </w:rPr>
            </w:r>
            <w:r/>
          </w:p>
          <w:p>
            <w:pPr>
              <w:jc w:val="both"/>
              <w:shd w:val="clear" w:fill="FFFFFF" w:color="FFFFFF" w:themeFill="background1"/>
              <w:rPr>
                <w:rFonts w:ascii="PT Astra Serif" w:hAnsi="PT Astra Serif" w:cs="PT Astra Serif" w:eastAsia="PT Astra Serif"/>
                <w:b/>
                <w:color w:val="000000"/>
                <w:sz w:val="26"/>
                <w:szCs w:val="26"/>
              </w:rPr>
            </w:pPr>
            <w:r>
              <w:rPr>
                <w:rFonts w:ascii="PT Astra Serif" w:hAnsi="PT Astra Serif" w:cs="PT Astra Serif" w:eastAsia="PT Astra Serif"/>
                <w:b/>
                <w:color w:val="000000"/>
                <w:sz w:val="26"/>
                <w:szCs w:val="26"/>
              </w:rPr>
            </w:r>
            <w:r>
              <w:rPr>
                <w:rFonts w:ascii="PT Astra Serif" w:hAnsi="PT Astra Serif" w:cs="PT Astra Serif" w:eastAsia="PT Astra Serif"/>
                <w:b/>
                <w:color w:val="000000"/>
                <w:sz w:val="26"/>
                <w:szCs w:val="26"/>
              </w:rPr>
            </w:r>
            <w:r/>
          </w:p>
        </w:tc>
      </w:tr>
    </w:tbl>
    <w:p>
      <w:pPr>
        <w:ind w:firstLine="0"/>
        <w:jc w:val="both"/>
        <w:spacing w:lineRule="auto" w:line="240" w:after="0" w:afterAutospacing="0"/>
        <w:shd w:val="clear" w:fill="FFFFFF" w:color="FFFFFF" w:themeFill="background1"/>
        <w:rPr>
          <w:rFonts w:ascii="PT Astra Serif" w:hAnsi="PT Astra Serif" w:cs="PT Astra Serif" w:eastAsia="PT Astra Serif"/>
          <w:sz w:val="26"/>
        </w:rPr>
      </w:pPr>
      <w:r>
        <w:rPr>
          <w:rFonts w:ascii="PT Astra Serif" w:hAnsi="PT Astra Serif" w:cs="PT Astra Serif" w:eastAsia="PT Astra Serif"/>
          <w:sz w:val="26"/>
        </w:rPr>
      </w:r>
      <w:r>
        <w:rPr>
          <w:rFonts w:ascii="PT Astra Serif" w:hAnsi="PT Astra Serif" w:cs="PT Astra Serif" w:eastAsia="PT Astra Serif"/>
          <w:sz w:val="26"/>
        </w:rPr>
      </w:r>
      <w:r/>
    </w:p>
    <w:p>
      <w:pPr>
        <w:ind w:firstLine="0"/>
        <w:jc w:val="both"/>
        <w:spacing w:lineRule="auto" w:line="240" w:after="0" w:afterAutospacing="0"/>
        <w:shd w:val="clear" w:fill="FFFFFF" w:color="FFFFFF" w:themeFill="background1"/>
      </w:pPr>
      <w:r>
        <w:rPr>
          <w:rFonts w:ascii="PT Astra Serif" w:hAnsi="PT Astra Serif" w:cs="PT Astra Serif" w:eastAsia="PT Astra Serif"/>
          <w:sz w:val="26"/>
        </w:rPr>
      </w:r>
      <w:r>
        <w:rPr>
          <w:rFonts w:ascii="PT Astra Serif" w:hAnsi="PT Astra Serif" w:cs="PT Astra Serif" w:eastAsia="PT Astra Serif"/>
          <w:sz w:val="26"/>
        </w:rPr>
      </w:r>
    </w:p>
    <w:p>
      <w:pPr>
        <w:ind w:firstLine="0"/>
        <w:jc w:val="both"/>
        <w:spacing w:lineRule="auto" w:line="240" w:after="0" w:afterAutospacing="0"/>
        <w:shd w:val="clear" w:fill="FFFFFF" w:color="FFFFFF" w:themeFill="background1"/>
        <w:rPr>
          <w:rFonts w:ascii="PT Astra Serif" w:hAnsi="PT Astra Serif" w:cs="PT Astra Serif" w:eastAsia="PT Astra Serif"/>
          <w:b/>
          <w:sz w:val="26"/>
          <w:highlight w:val="none"/>
        </w:rPr>
      </w:pPr>
      <w:r>
        <w:rPr>
          <w:rFonts w:ascii="PT Astra Serif" w:hAnsi="PT Astra Serif" w:cs="PT Astra Serif" w:eastAsia="PT Astra Serif"/>
          <w:b/>
          <w:sz w:val="26"/>
        </w:rPr>
        <w:t xml:space="preserve">Алтайские экспортеры - лучшие в стране!</w:t>
      </w:r>
      <w:r>
        <w:rPr>
          <w:rFonts w:ascii="PT Astra Serif" w:hAnsi="PT Astra Serif" w:cs="PT Astra Serif" w:eastAsia="PT Astra Serif"/>
          <w:b/>
          <w:sz w:val="26"/>
        </w:rPr>
      </w:r>
    </w:p>
    <w:p>
      <w:pPr>
        <w:ind w:firstLine="0"/>
        <w:jc w:val="both"/>
        <w:spacing w:lineRule="auto" w:line="240" w:after="0" w:afterAutospacing="0"/>
        <w:shd w:val="clear" w:fill="FFFFFF" w:color="FFFFFF" w:themeFill="background1"/>
        <w:rPr>
          <w:rFonts w:ascii="PT Astra Serif" w:hAnsi="PT Astra Serif" w:cs="PT Astra Serif" w:eastAsia="PT Astra Serif"/>
          <w:b/>
          <w:sz w:val="26"/>
        </w:rPr>
      </w:pPr>
      <w:r>
        <w:rPr>
          <w:rFonts w:ascii="PT Astra Serif" w:hAnsi="PT Astra Serif" w:cs="PT Astra Serif" w:eastAsia="PT Astra Serif"/>
          <w:b/>
          <w:sz w:val="26"/>
          <w:highlight w:val="none"/>
        </w:rPr>
      </w:r>
      <w:r>
        <w:rPr>
          <w:rFonts w:ascii="PT Astra Serif" w:hAnsi="PT Astra Serif" w:cs="PT Astra Serif" w:eastAsia="PT Astra Serif"/>
          <w:b/>
          <w:sz w:val="26"/>
          <w:highlight w:val="none"/>
        </w:rPr>
      </w:r>
    </w:p>
    <w:p>
      <w:pPr>
        <w:ind w:firstLine="0"/>
        <w:jc w:val="both"/>
        <w:spacing w:lineRule="auto" w:line="240" w:after="0" w:afterAutospacing="0"/>
        <w:shd w:val="clear" w:fill="FFFFFF" w:color="FFFFFF" w:themeFill="background1"/>
        <w:rPr>
          <w:rFonts w:ascii="PT Astra Serif" w:hAnsi="PT Astra Serif" w:cs="PT Astra Serif" w:eastAsia="PT Astra Serif"/>
        </w:rPr>
      </w:pPr>
      <w:r>
        <w:rPr>
          <w:rFonts w:ascii="PT Astra Serif" w:hAnsi="PT Astra Serif" w:cs="PT Astra Serif" w:eastAsia="PT Astra Serif"/>
          <w:sz w:val="26"/>
        </w:rPr>
        <w:t xml:space="preserve">На минувшей неделе состоялась торжественная церемония награждения победителей федерального этапа Всероссийской премии «Экспортёр года». Мероприятие прошло в рамках Международного экспортного форума «Сделано в России» и стало ярким событием в сфере внешнеэ</w:t>
      </w:r>
      <w:r>
        <w:rPr>
          <w:rFonts w:ascii="PT Astra Serif" w:hAnsi="PT Astra Serif" w:cs="PT Astra Serif" w:eastAsia="PT Astra Serif"/>
          <w:sz w:val="26"/>
        </w:rPr>
        <w:t xml:space="preserve">кономической деятельности.</w:t>
      </w:r>
      <w:r>
        <w:rPr>
          <w:rFonts w:ascii="PT Astra Serif" w:hAnsi="PT Astra Serif" w:cs="PT Astra Serif" w:eastAsia="PT Astra Serif"/>
          <w:sz w:val="26"/>
        </w:rPr>
      </w:r>
    </w:p>
    <w:p>
      <w:pPr>
        <w:ind w:firstLine="0"/>
        <w:jc w:val="both"/>
        <w:spacing w:lineRule="auto" w:line="240" w:after="0" w:afterAutospacing="0"/>
        <w:shd w:val="clear" w:fill="FFFFFF" w:color="FFFFFF" w:themeFill="background1"/>
        <w:rPr>
          <w:rFonts w:ascii="PT Astra Serif" w:hAnsi="PT Astra Serif" w:cs="PT Astra Serif" w:eastAsia="PT Astra Serif"/>
        </w:rPr>
      </w:pPr>
      <w:r>
        <w:rPr>
          <w:rFonts w:ascii="PT Astra Serif" w:hAnsi="PT Astra Serif" w:cs="PT Astra Serif" w:eastAsia="PT Astra Serif"/>
          <w:sz w:val="26"/>
        </w:rPr>
      </w:r>
      <w:r>
        <w:rPr>
          <w:rFonts w:ascii="PT Astra Serif" w:hAnsi="PT Astra Serif" w:cs="PT Astra Serif" w:eastAsia="PT Astra Serif"/>
          <w:sz w:val="26"/>
        </w:rPr>
      </w:r>
    </w:p>
    <w:p>
      <w:pPr>
        <w:ind w:firstLine="0"/>
        <w:jc w:val="both"/>
        <w:spacing w:lineRule="auto" w:line="240" w:after="0" w:afterAutospacing="0"/>
        <w:shd w:val="clear" w:fill="FFFFFF" w:color="FFFFFF" w:themeFill="background1"/>
        <w:rPr>
          <w:rFonts w:ascii="PT Astra Serif" w:hAnsi="PT Astra Serif" w:cs="PT Astra Serif" w:eastAsia="PT Astra Serif"/>
        </w:rPr>
      </w:pPr>
      <w:r>
        <w:rPr>
          <w:rFonts w:ascii="PT Astra Serif" w:hAnsi="PT Astra Serif" w:cs="PT Astra Serif" w:eastAsia="PT Astra Serif"/>
          <w:sz w:val="26"/>
        </w:rPr>
        <w:t xml:space="preserve">Премия была присуждена ведущим отечественным компаниям, которые продемонстрировали выдающиеся результаты и внесли значительный вклад в развитие экспорта нашей страны. </w:t>
      </w:r>
      <w:r>
        <w:rPr>
          <w:rFonts w:ascii="PT Astra Serif" w:hAnsi="PT Astra Serif" w:cs="PT Astra Serif" w:eastAsia="PT Astra Serif"/>
          <w:sz w:val="26"/>
        </w:rPr>
        <w:t xml:space="preserve">В этом году конкурс вызвал большой интерес, на него было подано более 1,5 тысячи заявок.</w:t>
      </w:r>
      <w:r>
        <w:rPr>
          <w:rFonts w:ascii="PT Astra Serif" w:hAnsi="PT Astra Serif" w:cs="PT Astra Serif" w:eastAsia="PT Astra Serif"/>
          <w:sz w:val="26"/>
        </w:rPr>
      </w:r>
    </w:p>
    <w:p>
      <w:pPr>
        <w:ind w:firstLine="0"/>
        <w:jc w:val="both"/>
        <w:spacing w:lineRule="auto" w:line="240" w:after="0" w:afterAutospacing="0"/>
        <w:shd w:val="clear" w:fill="FFFFFF" w:color="FFFFFF" w:themeFill="background1"/>
        <w:rPr>
          <w:rFonts w:ascii="PT Astra Serif" w:hAnsi="PT Astra Serif" w:cs="PT Astra Serif" w:eastAsia="PT Astra Serif"/>
        </w:rPr>
      </w:pPr>
      <w:r>
        <w:rPr>
          <w:rFonts w:ascii="PT Astra Serif" w:hAnsi="PT Astra Serif" w:cs="PT Astra Serif" w:eastAsia="PT Astra Serif"/>
          <w:sz w:val="26"/>
        </w:rPr>
      </w:r>
      <w:r>
        <w:rPr>
          <w:rFonts w:ascii="PT Astra Serif" w:hAnsi="PT Astra Serif" w:cs="PT Astra Serif" w:eastAsia="PT Astra Serif"/>
          <w:sz w:val="26"/>
        </w:rPr>
      </w:r>
    </w:p>
    <w:p>
      <w:pPr>
        <w:ind w:firstLine="0"/>
        <w:jc w:val="both"/>
        <w:spacing w:lineRule="auto" w:line="240" w:after="0" w:afterAutospacing="0"/>
        <w:shd w:val="clear" w:fill="FFFFFF" w:color="FFFFFF" w:themeFill="background1"/>
        <w:rPr>
          <w:rFonts w:ascii="PT Astra Serif" w:hAnsi="PT Astra Serif" w:cs="PT Astra Serif" w:eastAsia="PT Astra Serif"/>
        </w:rPr>
      </w:pPr>
      <w:r>
        <w:rPr>
          <w:rFonts w:ascii="PT Astra Serif" w:hAnsi="PT Astra Serif" w:cs="PT Astra Serif" w:eastAsia="PT Astra Serif"/>
          <w:sz w:val="26"/>
        </w:rPr>
        <w:t xml:space="preserve">Среди победителей - алтайская компания «Алтай ЭКО сорт», которая второй раз удостоена звания лучшего экспортёра России в сфере агропромышленного комплекса (АПК). Предприятие специализируется на поставках за рубеж чечевицы и гороха и в этом году стало победи</w:t>
      </w:r>
      <w:r>
        <w:rPr>
          <w:rFonts w:ascii="PT Astra Serif" w:hAnsi="PT Astra Serif" w:cs="PT Astra Serif" w:eastAsia="PT Astra Serif"/>
          <w:sz w:val="26"/>
        </w:rPr>
        <w:t xml:space="preserve">телем в номинации «Экспортёр года в сфере базовой продукции агропромышленного комплекса» среди малого и среднего бизнеса.</w:t>
      </w:r>
      <w:r>
        <w:rPr>
          <w:rFonts w:ascii="PT Astra Serif" w:hAnsi="PT Astra Serif" w:cs="PT Astra Serif" w:eastAsia="PT Astra Serif"/>
          <w:sz w:val="26"/>
        </w:rPr>
      </w:r>
    </w:p>
    <w:p>
      <w:pPr>
        <w:ind w:firstLine="0"/>
        <w:jc w:val="both"/>
        <w:spacing w:lineRule="auto" w:line="240" w:after="0" w:afterAutospacing="0"/>
        <w:shd w:val="clear" w:fill="FFFFFF" w:color="FFFFFF" w:themeFill="background1"/>
        <w:rPr>
          <w:rFonts w:ascii="PT Astra Serif" w:hAnsi="PT Astra Serif" w:cs="PT Astra Serif" w:eastAsia="PT Astra Serif"/>
          <w:sz w:val="26"/>
        </w:rPr>
      </w:pPr>
      <w:r>
        <w:rPr>
          <w:rFonts w:ascii="PT Astra Serif" w:hAnsi="PT Astra Serif" w:cs="PT Astra Serif" w:eastAsia="PT Astra Serif"/>
          <w:sz w:val="26"/>
        </w:rPr>
      </w:r>
      <w:r>
        <w:rPr>
          <w:rFonts w:ascii="PT Astra Serif" w:hAnsi="PT Astra Serif" w:cs="PT Astra Serif" w:eastAsia="PT Astra Serif"/>
          <w:sz w:val="26"/>
        </w:rPr>
      </w:r>
    </w:p>
    <w:p>
      <w:pPr>
        <w:ind w:firstLine="0"/>
        <w:jc w:val="both"/>
        <w:spacing w:lineRule="auto" w:line="240" w:after="0" w:afterAutospacing="0"/>
        <w:shd w:val="clear" w:fill="FFFFFF" w:color="FFFFFF" w:themeFill="background1"/>
        <w:rPr>
          <w:rFonts w:ascii="PT Astra Serif" w:hAnsi="PT Astra Serif" w:cs="PT Astra Serif" w:eastAsia="PT Astra Serif"/>
          <w:sz w:val="26"/>
          <w:highlight w:val="none"/>
        </w:rPr>
      </w:pPr>
      <w:r>
        <w:rPr>
          <w:rFonts w:ascii="PT Astra Serif" w:hAnsi="PT Astra Serif" w:cs="PT Astra Serif" w:eastAsia="PT Astra Serif"/>
          <w:sz w:val="26"/>
        </w:rPr>
        <w:t xml:space="preserve">В 2025 году «Алтай ЭКО сорт» исполнилось восемь лет.  Компания внесла  значительный вклад в развитие экспортного направления Алтайского края. На сегодняшний день ее экспортные поставки осуществляются в Китай, Иран, Азербайджан, Узбекистан, Беларусь, Турцию,</w:t>
      </w:r>
      <w:r>
        <w:rPr>
          <w:rFonts w:ascii="PT Astra Serif" w:hAnsi="PT Astra Serif" w:cs="PT Astra Serif" w:eastAsia="PT Astra Serif"/>
          <w:sz w:val="26"/>
        </w:rPr>
        <w:t xml:space="preserve"> Киргизию, Казахстан и ряд европейских стран. </w:t>
      </w:r>
      <w:r>
        <w:rPr>
          <w:rFonts w:ascii="PT Astra Serif" w:hAnsi="PT Astra Serif" w:cs="PT Astra Serif" w:eastAsia="PT Astra Serif"/>
          <w:sz w:val="26"/>
        </w:rPr>
      </w:r>
    </w:p>
    <w:p>
      <w:pPr>
        <w:ind w:firstLine="0"/>
        <w:jc w:val="both"/>
        <w:spacing w:lineRule="auto" w:line="240" w:after="0" w:afterAutospacing="0"/>
        <w:shd w:val="clear" w:fill="FFFFFF" w:color="FFFFFF" w:themeFill="background1"/>
        <w:rPr>
          <w:rFonts w:ascii="PT Astra Serif" w:hAnsi="PT Astra Serif" w:cs="PT Astra Serif" w:eastAsia="PT Astra Serif"/>
          <w:sz w:val="26"/>
          <w:highlight w:val="none"/>
        </w:rPr>
      </w:pPr>
      <w:r>
        <w:rPr>
          <w:rFonts w:ascii="PT Astra Serif" w:hAnsi="PT Astra Serif" w:cs="PT Astra Serif" w:eastAsia="PT Astra Serif"/>
          <w:sz w:val="26"/>
          <w:highlight w:val="none"/>
        </w:rPr>
      </w:r>
      <w:r>
        <w:rPr>
          <w:rFonts w:ascii="PT Astra Serif" w:hAnsi="PT Astra Serif" w:cs="PT Astra Serif" w:eastAsia="PT Astra Serif"/>
          <w:sz w:val="26"/>
          <w:highlight w:val="none"/>
        </w:rPr>
      </w:r>
    </w:p>
    <w:p>
      <w:pPr>
        <w:ind w:firstLine="0"/>
        <w:jc w:val="both"/>
        <w:spacing w:lineRule="auto" w:line="240" w:after="0" w:afterAutospacing="0"/>
        <w:shd w:val="clear" w:fill="FFFFFF" w:color="FFFFFF" w:themeFill="background1"/>
        <w:rPr>
          <w:rFonts w:ascii="PT Astra Serif" w:hAnsi="PT Astra Serif" w:cs="PT Astra Serif" w:eastAsia="PT Astra Serif"/>
          <w:sz w:val="26"/>
          <w:highlight w:val="none"/>
        </w:rPr>
      </w:pPr>
      <w:r>
        <w:rPr>
          <w:rFonts w:ascii="PT Astra Serif" w:hAnsi="PT Astra Serif" w:cs="PT Astra Serif" w:eastAsia="PT Astra Serif"/>
          <w:sz w:val="26"/>
        </w:rPr>
        <w:t xml:space="preserve">Предприятие является получателем различных мер государственной поддержки по национальному проекту «Эффективная и конкурентная экономика». За 2024 год представители компании принимали участие в экспортных семинарах и вебинар</w:t>
      </w:r>
      <w:r>
        <w:rPr>
          <w:rFonts w:ascii="PT Astra Serif" w:hAnsi="PT Astra Serif" w:cs="PT Astra Serif" w:eastAsia="PT Astra Serif"/>
          <w:sz w:val="26"/>
        </w:rPr>
        <w:t xml:space="preserve">ах, организованных региональным центром «Мой бизнес», активно участвовали в работе делегации Алтайского края в четырех международных выставках и четырех бизнес-миссиях. Также компании были оказаны услуги по содействию в транспортировке продукции, поиску потенциальных партнеров, регистра</w:t>
      </w:r>
      <w:r>
        <w:rPr>
          <w:rFonts w:ascii="PT Astra Serif" w:hAnsi="PT Astra Serif" w:cs="PT Astra Serif" w:eastAsia="PT Astra Serif"/>
          <w:sz w:val="26"/>
        </w:rPr>
        <w:t xml:space="preserve">ции товарного знака за рубежом, проведении сертификации и созданию сайта.</w:t>
      </w:r>
      <w:r>
        <w:rPr>
          <w:rFonts w:ascii="PT Astra Serif" w:hAnsi="PT Astra Serif" w:cs="PT Astra Serif" w:eastAsia="PT Astra Serif"/>
          <w:sz w:val="26"/>
        </w:rPr>
      </w:r>
    </w:p>
    <w:p>
      <w:pPr>
        <w:ind w:firstLine="0"/>
        <w:jc w:val="both"/>
        <w:spacing w:lineRule="auto" w:line="240" w:after="0" w:afterAutospacing="0"/>
        <w:shd w:val="clear" w:fill="FFFFFF" w:color="FFFFFF" w:themeFill="background1"/>
        <w:rPr>
          <w:rFonts w:ascii="PT Astra Serif" w:hAnsi="PT Astra Serif" w:cs="PT Astra Serif" w:eastAsia="PT Astra Serif"/>
          <w:sz w:val="26"/>
        </w:rPr>
      </w:pPr>
      <w:r>
        <w:rPr>
          <w:rFonts w:ascii="PT Astra Serif" w:hAnsi="PT Astra Serif" w:cs="PT Astra Serif" w:eastAsia="PT Astra Serif"/>
          <w:sz w:val="26"/>
          <w:highlight w:val="none"/>
        </w:rPr>
      </w:r>
      <w:r>
        <w:rPr>
          <w:rFonts w:ascii="PT Astra Serif" w:hAnsi="PT Astra Serif" w:cs="PT Astra Serif" w:eastAsia="PT Astra Serif"/>
          <w:sz w:val="26"/>
          <w:highlight w:val="none"/>
        </w:rPr>
      </w:r>
    </w:p>
    <w:p>
      <w:pPr>
        <w:ind w:firstLine="0"/>
        <w:jc w:val="both"/>
        <w:spacing w:lineRule="auto" w:line="240" w:after="0" w:afterAutospacing="0"/>
        <w:shd w:val="clear" w:fill="FFFFFF" w:color="FFFFFF" w:themeFill="background1"/>
        <w:rPr>
          <w:rFonts w:ascii="PT Astra Serif" w:hAnsi="PT Astra Serif" w:cs="PT Astra Serif" w:eastAsia="PT Astra Serif"/>
        </w:rPr>
      </w:pPr>
      <w:r>
        <w:rPr>
          <w:rFonts w:ascii="PT Astra Serif" w:hAnsi="PT Astra Serif" w:cs="PT Astra Serif" w:eastAsia="PT Astra Serif"/>
          <w:sz w:val="26"/>
        </w:rPr>
        <w:t xml:space="preserve">По итогам сотрудничества с центром поддержки экспорта Алтайского края в 2024 году компания заключила контракты с 24 иностранными партнерами и отгрузила продукции в их адрес на общую сумму 8,4 млн. долларов США.</w:t>
      </w:r>
      <w:r>
        <w:rPr>
          <w:rFonts w:ascii="PT Astra Serif" w:hAnsi="PT Astra Serif" w:cs="PT Astra Serif" w:eastAsia="PT Astra Serif"/>
          <w:sz w:val="26"/>
        </w:rPr>
      </w:r>
    </w:p>
    <w:p>
      <w:pPr>
        <w:ind w:firstLine="0"/>
        <w:jc w:val="both"/>
        <w:spacing w:lineRule="auto" w:line="240" w:after="0" w:afterAutospacing="0"/>
        <w:shd w:val="clear" w:fill="FFFFFF" w:color="FFFFFF" w:themeFill="background1"/>
        <w:rPr>
          <w:rFonts w:ascii="PT Astra Serif" w:hAnsi="PT Astra Serif" w:cs="PT Astra Serif" w:eastAsia="PT Astra Serif"/>
        </w:rPr>
      </w:pPr>
      <w:r>
        <w:rPr>
          <w:rFonts w:ascii="PT Astra Serif" w:hAnsi="PT Astra Serif" w:cs="PT Astra Serif" w:eastAsia="PT Astra Serif"/>
          <w:sz w:val="26"/>
        </w:rPr>
        <w:t xml:space="preserve">«Наша задача поддерживать экспортный потенциал наших предприятий. Сегодня инфраструктура поддержки бизнеса региона создает все необходимые условия для наращивания объемов производства и экспорта. Один из таких примеров - устойчивое развитие алтайской компан</w:t>
      </w:r>
      <w:r>
        <w:rPr>
          <w:rFonts w:ascii="PT Astra Serif" w:hAnsi="PT Astra Serif" w:cs="PT Astra Serif" w:eastAsia="PT Astra Serif"/>
          <w:sz w:val="26"/>
        </w:rPr>
        <w:t xml:space="preserve">ии «Алтай ЭКО сорт». Для региональной экономики рост таких предприятий –  шаг к большей устойчивости и адаптивности к изменениям международной конъюнктуры», - отметила начальник управления Алтайского края по развитию предпринимательства и ры</w:t>
      </w:r>
      <w:r>
        <w:rPr>
          <w:rFonts w:ascii="PT Astra Serif" w:hAnsi="PT Astra Serif" w:cs="PT Astra Serif" w:eastAsia="PT Astra Serif"/>
          <w:sz w:val="26"/>
        </w:rPr>
        <w:t xml:space="preserve">ночной  инфраструктуры Елена Абдулаева.</w:t>
      </w:r>
      <w:r>
        <w:rPr>
          <w:rFonts w:ascii="PT Astra Serif" w:hAnsi="PT Astra Serif" w:cs="PT Astra Serif" w:eastAsia="PT Astra Serif"/>
          <w:sz w:val="26"/>
        </w:rPr>
      </w:r>
    </w:p>
    <w:sectPr>
      <w:footnotePr/>
      <w:endnotePr/>
      <w:type w:val="nextPage"/>
      <w:pgSz w:w="11906" w:h="16838" w:orient="portrait"/>
      <w:pgMar w:top="1134" w:right="850" w:bottom="680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Segoe UI">
    <w:panose1 w:val="020B05020405040202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  <w:color w:val="0000EE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  <w:color w:val="0000EE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  <w:color w:val="0000EE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  <w:color w:val="0000EE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  <w:color w:val="0000EE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  <w:color w:val="0000EE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  <w:color w:val="0000EE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  <w:color w:val="0000EE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  <w:color w:val="0000EE"/>
        <w:sz w:val="24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  <w:color w:val="FFFFFF"/>
        <w:sz w:val="20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  <w:color w:val="FFFFFF"/>
        <w:sz w:val="20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  <w:color w:val="FFFFFF"/>
        <w:sz w:val="20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  <w:color w:val="FFFFFF"/>
        <w:sz w:val="20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  <w:color w:val="FFFFFF"/>
        <w:sz w:val="20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  <w:color w:val="FFFFFF"/>
        <w:sz w:val="20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  <w:color w:val="FFFFFF"/>
        <w:sz w:val="20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  <w:color w:val="FFFFFF"/>
        <w:sz w:val="20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  <w:color w:val="FFFFFF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ru-RU" w:bidi="ar-SA" w:eastAsia="en-US"/>
      </w:rPr>
    </w:rPrDefault>
    <w:pPrDefault>
      <w:pPr>
        <w:spacing w:lineRule="auto" w:line="259" w:after="16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51">
    <w:name w:val="table of figures"/>
    <w:basedOn w:val="626"/>
    <w:next w:val="626"/>
    <w:uiPriority w:val="99"/>
    <w:unhideWhenUsed/>
    <w:pPr>
      <w:spacing w:after="0" w:afterAutospacing="0"/>
    </w:pPr>
  </w:style>
  <w:style w:type="character" w:styleId="452">
    <w:name w:val="Heading 1 Char"/>
    <w:basedOn w:val="628"/>
    <w:link w:val="627"/>
    <w:uiPriority w:val="9"/>
    <w:rPr>
      <w:rFonts w:ascii="Arial" w:hAnsi="Arial" w:cs="Arial" w:eastAsia="Arial"/>
      <w:sz w:val="40"/>
      <w:szCs w:val="40"/>
    </w:rPr>
  </w:style>
  <w:style w:type="paragraph" w:styleId="453">
    <w:name w:val="Heading 2"/>
    <w:basedOn w:val="626"/>
    <w:next w:val="626"/>
    <w:link w:val="45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454">
    <w:name w:val="Heading 2 Char"/>
    <w:basedOn w:val="628"/>
    <w:link w:val="453"/>
    <w:uiPriority w:val="9"/>
    <w:rPr>
      <w:rFonts w:ascii="Arial" w:hAnsi="Arial" w:cs="Arial" w:eastAsia="Arial"/>
      <w:sz w:val="34"/>
    </w:rPr>
  </w:style>
  <w:style w:type="paragraph" w:styleId="455">
    <w:name w:val="Heading 3"/>
    <w:basedOn w:val="626"/>
    <w:next w:val="626"/>
    <w:link w:val="45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456">
    <w:name w:val="Heading 3 Char"/>
    <w:basedOn w:val="628"/>
    <w:link w:val="455"/>
    <w:uiPriority w:val="9"/>
    <w:rPr>
      <w:rFonts w:ascii="Arial" w:hAnsi="Arial" w:cs="Arial" w:eastAsia="Arial"/>
      <w:sz w:val="30"/>
      <w:szCs w:val="30"/>
    </w:rPr>
  </w:style>
  <w:style w:type="paragraph" w:styleId="457">
    <w:name w:val="Heading 4"/>
    <w:basedOn w:val="626"/>
    <w:next w:val="626"/>
    <w:link w:val="45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458">
    <w:name w:val="Heading 4 Char"/>
    <w:basedOn w:val="628"/>
    <w:link w:val="457"/>
    <w:uiPriority w:val="9"/>
    <w:rPr>
      <w:rFonts w:ascii="Arial" w:hAnsi="Arial" w:cs="Arial" w:eastAsia="Arial"/>
      <w:b/>
      <w:bCs/>
      <w:sz w:val="26"/>
      <w:szCs w:val="26"/>
    </w:rPr>
  </w:style>
  <w:style w:type="paragraph" w:styleId="459">
    <w:name w:val="Heading 5"/>
    <w:basedOn w:val="626"/>
    <w:next w:val="626"/>
    <w:link w:val="46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460">
    <w:name w:val="Heading 5 Char"/>
    <w:basedOn w:val="628"/>
    <w:link w:val="459"/>
    <w:uiPriority w:val="9"/>
    <w:rPr>
      <w:rFonts w:ascii="Arial" w:hAnsi="Arial" w:cs="Arial" w:eastAsia="Arial"/>
      <w:b/>
      <w:bCs/>
      <w:sz w:val="24"/>
      <w:szCs w:val="24"/>
    </w:rPr>
  </w:style>
  <w:style w:type="paragraph" w:styleId="461">
    <w:name w:val="Heading 6"/>
    <w:basedOn w:val="626"/>
    <w:next w:val="626"/>
    <w:link w:val="46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62">
    <w:name w:val="Heading 6 Char"/>
    <w:basedOn w:val="628"/>
    <w:link w:val="461"/>
    <w:uiPriority w:val="9"/>
    <w:rPr>
      <w:rFonts w:ascii="Arial" w:hAnsi="Arial" w:cs="Arial" w:eastAsia="Arial"/>
      <w:b/>
      <w:bCs/>
      <w:sz w:val="22"/>
      <w:szCs w:val="22"/>
    </w:rPr>
  </w:style>
  <w:style w:type="paragraph" w:styleId="463">
    <w:name w:val="Heading 7"/>
    <w:basedOn w:val="626"/>
    <w:next w:val="626"/>
    <w:link w:val="46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64">
    <w:name w:val="Heading 7 Char"/>
    <w:basedOn w:val="628"/>
    <w:link w:val="46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65">
    <w:name w:val="Heading 8"/>
    <w:basedOn w:val="626"/>
    <w:next w:val="626"/>
    <w:link w:val="46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66">
    <w:name w:val="Heading 8 Char"/>
    <w:basedOn w:val="628"/>
    <w:link w:val="465"/>
    <w:uiPriority w:val="9"/>
    <w:rPr>
      <w:rFonts w:ascii="Arial" w:hAnsi="Arial" w:cs="Arial" w:eastAsia="Arial"/>
      <w:i/>
      <w:iCs/>
      <w:sz w:val="22"/>
      <w:szCs w:val="22"/>
    </w:rPr>
  </w:style>
  <w:style w:type="paragraph" w:styleId="467">
    <w:name w:val="Heading 9"/>
    <w:basedOn w:val="626"/>
    <w:next w:val="626"/>
    <w:link w:val="46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68">
    <w:name w:val="Heading 9 Char"/>
    <w:basedOn w:val="628"/>
    <w:link w:val="467"/>
    <w:uiPriority w:val="9"/>
    <w:rPr>
      <w:rFonts w:ascii="Arial" w:hAnsi="Arial" w:cs="Arial" w:eastAsia="Arial"/>
      <w:i/>
      <w:iCs/>
      <w:sz w:val="21"/>
      <w:szCs w:val="21"/>
    </w:rPr>
  </w:style>
  <w:style w:type="paragraph" w:styleId="469">
    <w:name w:val="List Paragraph"/>
    <w:basedOn w:val="626"/>
    <w:qFormat/>
    <w:uiPriority w:val="34"/>
    <w:pPr>
      <w:contextualSpacing w:val="true"/>
      <w:ind w:left="720"/>
    </w:pPr>
  </w:style>
  <w:style w:type="paragraph" w:styleId="470">
    <w:name w:val="No Spacing"/>
    <w:qFormat/>
    <w:uiPriority w:val="1"/>
    <w:pPr>
      <w:spacing w:lineRule="auto" w:line="240" w:after="0" w:before="0"/>
    </w:pPr>
  </w:style>
  <w:style w:type="paragraph" w:styleId="471">
    <w:name w:val="Title"/>
    <w:basedOn w:val="626"/>
    <w:next w:val="626"/>
    <w:link w:val="472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72">
    <w:name w:val="Title Char"/>
    <w:basedOn w:val="628"/>
    <w:link w:val="471"/>
    <w:uiPriority w:val="10"/>
    <w:rPr>
      <w:sz w:val="48"/>
      <w:szCs w:val="48"/>
    </w:rPr>
  </w:style>
  <w:style w:type="paragraph" w:styleId="473">
    <w:name w:val="Subtitle"/>
    <w:basedOn w:val="626"/>
    <w:next w:val="626"/>
    <w:link w:val="474"/>
    <w:qFormat/>
    <w:uiPriority w:val="11"/>
    <w:rPr>
      <w:sz w:val="24"/>
      <w:szCs w:val="24"/>
    </w:rPr>
    <w:pPr>
      <w:spacing w:after="200" w:before="200"/>
    </w:pPr>
  </w:style>
  <w:style w:type="character" w:styleId="474">
    <w:name w:val="Subtitle Char"/>
    <w:basedOn w:val="628"/>
    <w:link w:val="473"/>
    <w:uiPriority w:val="11"/>
    <w:rPr>
      <w:sz w:val="24"/>
      <w:szCs w:val="24"/>
    </w:rPr>
  </w:style>
  <w:style w:type="paragraph" w:styleId="475">
    <w:name w:val="Quote"/>
    <w:basedOn w:val="626"/>
    <w:next w:val="626"/>
    <w:link w:val="476"/>
    <w:qFormat/>
    <w:uiPriority w:val="29"/>
    <w:rPr>
      <w:i/>
    </w:rPr>
    <w:pPr>
      <w:ind w:left="720" w:right="720"/>
    </w:pPr>
  </w:style>
  <w:style w:type="character" w:styleId="476">
    <w:name w:val="Quote Char"/>
    <w:link w:val="475"/>
    <w:uiPriority w:val="29"/>
    <w:rPr>
      <w:i/>
    </w:rPr>
  </w:style>
  <w:style w:type="paragraph" w:styleId="477">
    <w:name w:val="Intense Quote"/>
    <w:basedOn w:val="626"/>
    <w:next w:val="626"/>
    <w:link w:val="478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78">
    <w:name w:val="Intense Quote Char"/>
    <w:link w:val="477"/>
    <w:uiPriority w:val="30"/>
    <w:rPr>
      <w:i/>
    </w:rPr>
  </w:style>
  <w:style w:type="paragraph" w:styleId="479">
    <w:name w:val="Header"/>
    <w:basedOn w:val="626"/>
    <w:link w:val="48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80">
    <w:name w:val="Header Char"/>
    <w:basedOn w:val="628"/>
    <w:link w:val="479"/>
    <w:uiPriority w:val="99"/>
  </w:style>
  <w:style w:type="paragraph" w:styleId="481">
    <w:name w:val="Footer"/>
    <w:basedOn w:val="626"/>
    <w:link w:val="484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82">
    <w:name w:val="Footer Char"/>
    <w:basedOn w:val="628"/>
    <w:link w:val="481"/>
    <w:uiPriority w:val="99"/>
  </w:style>
  <w:style w:type="paragraph" w:styleId="483">
    <w:name w:val="Caption"/>
    <w:basedOn w:val="626"/>
    <w:next w:val="626"/>
    <w:link w:val="484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84">
    <w:name w:val="Caption Char"/>
    <w:basedOn w:val="483"/>
    <w:link w:val="481"/>
    <w:uiPriority w:val="99"/>
  </w:style>
  <w:style w:type="table" w:styleId="485">
    <w:name w:val="Table Grid Light"/>
    <w:basedOn w:val="62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6">
    <w:name w:val="Plain Table 1"/>
    <w:basedOn w:val="62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7">
    <w:name w:val="Plain Table 2"/>
    <w:basedOn w:val="629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8">
    <w:name w:val="Plain Table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89">
    <w:name w:val="Plain Table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0">
    <w:name w:val="Plain Table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91">
    <w:name w:val="Grid Table 1 Light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2">
    <w:name w:val="Grid Table 1 Light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3">
    <w:name w:val="Grid Table 1 Light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4">
    <w:name w:val="Grid Table 1 Light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5">
    <w:name w:val="Grid Table 1 Light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6">
    <w:name w:val="Grid Table 1 Light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7">
    <w:name w:val="Grid Table 1 Light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8">
    <w:name w:val="Grid Table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99">
    <w:name w:val="Grid Table 2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500">
    <w:name w:val="Grid Table 2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01">
    <w:name w:val="Grid Table 2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02">
    <w:name w:val="Grid Table 2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03">
    <w:name w:val="Grid Table 2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04">
    <w:name w:val="Grid Table 2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5">
    <w:name w:val="Grid Table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6">
    <w:name w:val="Grid Table 3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7">
    <w:name w:val="Grid Table 3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8">
    <w:name w:val="Grid Table 3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9">
    <w:name w:val="Grid Table 3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0">
    <w:name w:val="Grid Table 3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1">
    <w:name w:val="Grid Table 3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2">
    <w:name w:val="Grid Table 4"/>
    <w:basedOn w:val="62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13">
    <w:name w:val="Grid Table 4 - Accent 1"/>
    <w:basedOn w:val="62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514">
    <w:name w:val="Grid Table 4 - Accent 2"/>
    <w:basedOn w:val="62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515">
    <w:name w:val="Grid Table 4 - Accent 3"/>
    <w:basedOn w:val="62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516">
    <w:name w:val="Grid Table 4 - Accent 4"/>
    <w:basedOn w:val="62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517">
    <w:name w:val="Grid Table 4 - Accent 5"/>
    <w:basedOn w:val="62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518">
    <w:name w:val="Grid Table 4 - Accent 6"/>
    <w:basedOn w:val="62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519">
    <w:name w:val="Grid Table 5 Dark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520">
    <w:name w:val="Grid Table 5 Dark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521">
    <w:name w:val="Grid Table 5 Dark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522">
    <w:name w:val="Grid Table 5 Dark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523">
    <w:name w:val="Grid Table 5 Dark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524">
    <w:name w:val="Grid Table 5 Dark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525">
    <w:name w:val="Grid Table 5 Dark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526">
    <w:name w:val="Grid Table 6 Colorful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527">
    <w:name w:val="Grid Table 6 Colorful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528">
    <w:name w:val="Grid Table 6 Colorful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529">
    <w:name w:val="Grid Table 6 Colorful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530">
    <w:name w:val="Grid Table 6 Colorful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531">
    <w:name w:val="Grid Table 6 Colorful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32">
    <w:name w:val="Grid Table 6 Colorful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33">
    <w:name w:val="Grid Table 7 Colorful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34">
    <w:name w:val="Grid Table 7 Colorful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fill="FFFFFF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35">
    <w:name w:val="Grid Table 7 Colorful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36">
    <w:name w:val="Grid Table 7 Colorful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fill="FFFFFF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37">
    <w:name w:val="Grid Table 7 Colorful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38">
    <w:name w:val="Grid Table 7 Colorful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fill="FFFFFF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39">
    <w:name w:val="Grid Table 7 Colorful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fill="FFFFFF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40">
    <w:name w:val="List Table 1 Light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41">
    <w:name w:val="List Table 1 Light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42">
    <w:name w:val="List Table 1 Light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43">
    <w:name w:val="List Table 1 Light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44">
    <w:name w:val="List Table 1 Light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45">
    <w:name w:val="List Table 1 Light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46">
    <w:name w:val="List Table 1 Light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47">
    <w:name w:val="List Table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548">
    <w:name w:val="List Table 2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549">
    <w:name w:val="List Table 2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550">
    <w:name w:val="List Table 2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551">
    <w:name w:val="List Table 2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552">
    <w:name w:val="List Table 2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553">
    <w:name w:val="List Table 2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554">
    <w:name w:val="List Table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5">
    <w:name w:val="List Table 3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6">
    <w:name w:val="List Table 3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7">
    <w:name w:val="List Table 3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8">
    <w:name w:val="List Table 3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9">
    <w:name w:val="List Table 3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0">
    <w:name w:val="List Table 3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1">
    <w:name w:val="List Table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2">
    <w:name w:val="List Table 4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3">
    <w:name w:val="List Table 4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4">
    <w:name w:val="List Table 4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5">
    <w:name w:val="List Table 4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6">
    <w:name w:val="List Table 4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7">
    <w:name w:val="List Table 4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8">
    <w:name w:val="List Table 5 Dark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9">
    <w:name w:val="List Table 5 Dark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0">
    <w:name w:val="List Table 5 Dark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1">
    <w:name w:val="List Table 5 Dark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2">
    <w:name w:val="List Table 5 Dark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3">
    <w:name w:val="List Table 5 Dark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4">
    <w:name w:val="List Table 5 Dark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5">
    <w:name w:val="List Table 6 Colorful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76">
    <w:name w:val="List Table 6 Colorful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77">
    <w:name w:val="List Table 6 Colorful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78">
    <w:name w:val="List Table 6 Colorful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79">
    <w:name w:val="List Table 6 Colorful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80">
    <w:name w:val="List Table 6 Colorful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81">
    <w:name w:val="List Table 6 Colorful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82">
    <w:name w:val="List Table 7 Colorful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83">
    <w:name w:val="List Table 7 Colorful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fill="FFFFFF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584">
    <w:name w:val="List Table 7 Colorful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585">
    <w:name w:val="List Table 7 Colorful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586">
    <w:name w:val="List Table 7 Colorful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587">
    <w:name w:val="List Table 7 Colorful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fill="FFFFFF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588">
    <w:name w:val="List Table 7 Colorful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589">
    <w:name w:val="Lined - Accent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590">
    <w:name w:val="Lined - Accent 1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591">
    <w:name w:val="Lined - Accent 2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592">
    <w:name w:val="Lined - Accent 3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593">
    <w:name w:val="Lined - Accent 4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594">
    <w:name w:val="Lined - Accent 5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595">
    <w:name w:val="Lined - Accent 6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596">
    <w:name w:val="Bordered &amp; Lined - Accent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597">
    <w:name w:val="Bordered &amp; Lined - Accent 1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598">
    <w:name w:val="Bordered &amp; Lined - Accent 2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599">
    <w:name w:val="Bordered &amp; Lined - Accent 3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600">
    <w:name w:val="Bordered &amp; Lined - Accent 4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601">
    <w:name w:val="Bordered &amp; Lined - Accent 5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602">
    <w:name w:val="Bordered &amp; Lined - Accent 6"/>
    <w:basedOn w:val="62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603">
    <w:name w:val="Bordered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604">
    <w:name w:val="Bordered - Accent 1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605">
    <w:name w:val="Bordered - Accent 2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606">
    <w:name w:val="Bordered - Accent 3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607">
    <w:name w:val="Bordered - Accent 4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608">
    <w:name w:val="Bordered - Accent 5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609">
    <w:name w:val="Bordered - Accent 6"/>
    <w:basedOn w:val="62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610">
    <w:name w:val="footnote text"/>
    <w:basedOn w:val="626"/>
    <w:link w:val="611"/>
    <w:uiPriority w:val="99"/>
    <w:semiHidden/>
    <w:unhideWhenUsed/>
    <w:rPr>
      <w:sz w:val="18"/>
    </w:rPr>
    <w:pPr>
      <w:spacing w:lineRule="auto" w:line="240" w:after="40"/>
    </w:pPr>
  </w:style>
  <w:style w:type="character" w:styleId="611">
    <w:name w:val="Footnote Text Char"/>
    <w:link w:val="610"/>
    <w:uiPriority w:val="99"/>
    <w:rPr>
      <w:sz w:val="18"/>
    </w:rPr>
  </w:style>
  <w:style w:type="character" w:styleId="612">
    <w:name w:val="footnote reference"/>
    <w:basedOn w:val="628"/>
    <w:uiPriority w:val="99"/>
    <w:unhideWhenUsed/>
    <w:rPr>
      <w:vertAlign w:val="superscript"/>
    </w:rPr>
  </w:style>
  <w:style w:type="paragraph" w:styleId="613">
    <w:name w:val="endnote text"/>
    <w:basedOn w:val="626"/>
    <w:link w:val="614"/>
    <w:uiPriority w:val="99"/>
    <w:semiHidden/>
    <w:unhideWhenUsed/>
    <w:rPr>
      <w:sz w:val="20"/>
    </w:rPr>
    <w:pPr>
      <w:spacing w:lineRule="auto" w:line="240" w:after="0"/>
    </w:pPr>
  </w:style>
  <w:style w:type="character" w:styleId="614">
    <w:name w:val="Endnote Text Char"/>
    <w:link w:val="613"/>
    <w:uiPriority w:val="99"/>
    <w:rPr>
      <w:sz w:val="20"/>
    </w:rPr>
  </w:style>
  <w:style w:type="character" w:styleId="615">
    <w:name w:val="endnote reference"/>
    <w:basedOn w:val="628"/>
    <w:uiPriority w:val="99"/>
    <w:semiHidden/>
    <w:unhideWhenUsed/>
    <w:rPr>
      <w:vertAlign w:val="superscript"/>
    </w:rPr>
  </w:style>
  <w:style w:type="paragraph" w:styleId="616">
    <w:name w:val="toc 1"/>
    <w:basedOn w:val="626"/>
    <w:next w:val="626"/>
    <w:uiPriority w:val="39"/>
    <w:unhideWhenUsed/>
    <w:pPr>
      <w:ind w:left="0" w:right="0" w:firstLine="0"/>
      <w:spacing w:after="57"/>
    </w:pPr>
  </w:style>
  <w:style w:type="paragraph" w:styleId="617">
    <w:name w:val="toc 2"/>
    <w:basedOn w:val="626"/>
    <w:next w:val="626"/>
    <w:uiPriority w:val="39"/>
    <w:unhideWhenUsed/>
    <w:pPr>
      <w:ind w:left="283" w:right="0" w:firstLine="0"/>
      <w:spacing w:after="57"/>
    </w:pPr>
  </w:style>
  <w:style w:type="paragraph" w:styleId="618">
    <w:name w:val="toc 3"/>
    <w:basedOn w:val="626"/>
    <w:next w:val="626"/>
    <w:uiPriority w:val="39"/>
    <w:unhideWhenUsed/>
    <w:pPr>
      <w:ind w:left="567" w:right="0" w:firstLine="0"/>
      <w:spacing w:after="57"/>
    </w:pPr>
  </w:style>
  <w:style w:type="paragraph" w:styleId="619">
    <w:name w:val="toc 4"/>
    <w:basedOn w:val="626"/>
    <w:next w:val="626"/>
    <w:uiPriority w:val="39"/>
    <w:unhideWhenUsed/>
    <w:pPr>
      <w:ind w:left="850" w:right="0" w:firstLine="0"/>
      <w:spacing w:after="57"/>
    </w:pPr>
  </w:style>
  <w:style w:type="paragraph" w:styleId="620">
    <w:name w:val="toc 5"/>
    <w:basedOn w:val="626"/>
    <w:next w:val="626"/>
    <w:uiPriority w:val="39"/>
    <w:unhideWhenUsed/>
    <w:pPr>
      <w:ind w:left="1134" w:right="0" w:firstLine="0"/>
      <w:spacing w:after="57"/>
    </w:pPr>
  </w:style>
  <w:style w:type="paragraph" w:styleId="621">
    <w:name w:val="toc 6"/>
    <w:basedOn w:val="626"/>
    <w:next w:val="626"/>
    <w:uiPriority w:val="39"/>
    <w:unhideWhenUsed/>
    <w:pPr>
      <w:ind w:left="1417" w:right="0" w:firstLine="0"/>
      <w:spacing w:after="57"/>
    </w:pPr>
  </w:style>
  <w:style w:type="paragraph" w:styleId="622">
    <w:name w:val="toc 7"/>
    <w:basedOn w:val="626"/>
    <w:next w:val="626"/>
    <w:uiPriority w:val="39"/>
    <w:unhideWhenUsed/>
    <w:pPr>
      <w:ind w:left="1701" w:right="0" w:firstLine="0"/>
      <w:spacing w:after="57"/>
    </w:pPr>
  </w:style>
  <w:style w:type="paragraph" w:styleId="623">
    <w:name w:val="toc 8"/>
    <w:basedOn w:val="626"/>
    <w:next w:val="626"/>
    <w:uiPriority w:val="39"/>
    <w:unhideWhenUsed/>
    <w:pPr>
      <w:ind w:left="1984" w:right="0" w:firstLine="0"/>
      <w:spacing w:after="57"/>
    </w:pPr>
  </w:style>
  <w:style w:type="paragraph" w:styleId="624">
    <w:name w:val="toc 9"/>
    <w:basedOn w:val="626"/>
    <w:next w:val="626"/>
    <w:uiPriority w:val="39"/>
    <w:unhideWhenUsed/>
    <w:pPr>
      <w:ind w:left="2268" w:right="0" w:firstLine="0"/>
      <w:spacing w:after="57"/>
    </w:pPr>
  </w:style>
  <w:style w:type="paragraph" w:styleId="625">
    <w:name w:val="TOC Heading"/>
    <w:uiPriority w:val="39"/>
    <w:unhideWhenUsed/>
  </w:style>
  <w:style w:type="paragraph" w:styleId="626" w:default="1">
    <w:name w:val="Normal"/>
    <w:qFormat/>
  </w:style>
  <w:style w:type="paragraph" w:styleId="627">
    <w:name w:val="Heading 1"/>
    <w:basedOn w:val="626"/>
    <w:link w:val="636"/>
    <w:qFormat/>
    <w:uiPriority w:val="9"/>
    <w:rPr>
      <w:rFonts w:ascii="Times New Roman" w:hAnsi="Times New Roman" w:cs="Times New Roman" w:eastAsia="Times New Roman"/>
      <w:b/>
      <w:bCs/>
      <w:sz w:val="48"/>
      <w:szCs w:val="48"/>
      <w:lang w:eastAsia="ru-RU"/>
    </w:rPr>
    <w:pPr>
      <w:spacing w:lineRule="auto" w:line="240" w:after="100" w:afterAutospacing="1" w:before="100" w:beforeAutospacing="1"/>
      <w:outlineLvl w:val="0"/>
    </w:pPr>
  </w:style>
  <w:style w:type="character" w:styleId="628" w:default="1">
    <w:name w:val="Default Paragraph Font"/>
    <w:uiPriority w:val="1"/>
    <w:semiHidden/>
    <w:unhideWhenUsed/>
  </w:style>
  <w:style w:type="table" w:styleId="62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0" w:default="1">
    <w:name w:val="No List"/>
    <w:uiPriority w:val="99"/>
    <w:semiHidden/>
    <w:unhideWhenUsed/>
  </w:style>
  <w:style w:type="paragraph" w:styleId="631">
    <w:name w:val="Normal (Web)"/>
    <w:basedOn w:val="626"/>
    <w:uiPriority w:val="99"/>
    <w:unhideWhenUsed/>
    <w:rPr>
      <w:rFonts w:ascii="Times New Roman" w:hAnsi="Times New Roman" w:cs="Times New Roman" w:eastAsia="Times New Roman"/>
      <w:sz w:val="24"/>
      <w:szCs w:val="24"/>
      <w:lang w:eastAsia="ru-RU"/>
    </w:rPr>
    <w:pPr>
      <w:spacing w:lineRule="auto" w:line="240" w:after="100" w:afterAutospacing="1" w:before="100" w:beforeAutospacing="1"/>
    </w:pPr>
  </w:style>
  <w:style w:type="character" w:styleId="632">
    <w:name w:val="Hyperlink"/>
    <w:basedOn w:val="628"/>
    <w:uiPriority w:val="99"/>
    <w:unhideWhenUsed/>
    <w:rPr>
      <w:color w:val="0000FF"/>
      <w:u w:val="single"/>
    </w:rPr>
  </w:style>
  <w:style w:type="table" w:styleId="633">
    <w:name w:val="Table Grid"/>
    <w:basedOn w:val="629"/>
    <w:uiPriority w:val="39"/>
    <w:rPr>
      <w:rFonts w:ascii="Calibri" w:hAnsi="Calibri" w:cs="Calibri" w:eastAsia="Calibri"/>
    </w:rPr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paragraph" w:styleId="634">
    <w:name w:val="Balloon Text"/>
    <w:basedOn w:val="626"/>
    <w:link w:val="635"/>
    <w:uiPriority w:val="99"/>
    <w:semiHidden/>
    <w:unhideWhenUsed/>
    <w:rPr>
      <w:rFonts w:ascii="Segoe UI" w:hAnsi="Segoe UI" w:cs="Segoe UI"/>
      <w:sz w:val="18"/>
      <w:szCs w:val="18"/>
    </w:rPr>
    <w:pPr>
      <w:spacing w:lineRule="auto" w:line="240" w:after="0"/>
    </w:pPr>
  </w:style>
  <w:style w:type="character" w:styleId="635" w:customStyle="1">
    <w:name w:val="Текст выноски Знак"/>
    <w:basedOn w:val="628"/>
    <w:link w:val="634"/>
    <w:uiPriority w:val="99"/>
    <w:semiHidden/>
    <w:rPr>
      <w:rFonts w:ascii="Segoe UI" w:hAnsi="Segoe UI" w:cs="Segoe UI"/>
      <w:sz w:val="18"/>
      <w:szCs w:val="18"/>
    </w:rPr>
  </w:style>
  <w:style w:type="character" w:styleId="636" w:customStyle="1">
    <w:name w:val="Заголовок 1 Знак"/>
    <w:basedOn w:val="628"/>
    <w:link w:val="627"/>
    <w:uiPriority w:val="9"/>
    <w:rPr>
      <w:rFonts w:ascii="Times New Roman" w:hAnsi="Times New Roman" w:cs="Times New Roman" w:eastAsia="Times New Roman"/>
      <w:b/>
      <w:bCs/>
      <w:sz w:val="48"/>
      <w:szCs w:val="48"/>
      <w:lang w:eastAsia="ru-RU"/>
    </w:rPr>
  </w:style>
  <w:style w:type="character" w:styleId="637">
    <w:name w:val="Strong"/>
    <w:basedOn w:val="628"/>
    <w:qFormat/>
    <w:uiPriority w:val="22"/>
    <w:rPr>
      <w:b/>
      <w:bCs/>
    </w:rPr>
  </w:style>
  <w:style w:type="paragraph" w:styleId="638">
    <w:name w:val="Обычный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0"/>
      <w:highlight w:val="none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fill="FFFFFF" w:color="FFFFFF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hyperlink" Target="http://www.altsmb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Р7-Офис/6.1.0.68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User_501</dc:creator>
  <cp:keywords/>
  <dc:description/>
  <cp:revision>76</cp:revision>
  <dcterms:created xsi:type="dcterms:W3CDTF">2023-02-20T08:28:00Z</dcterms:created>
  <dcterms:modified xsi:type="dcterms:W3CDTF">2025-10-27T08:43:31Z</dcterms:modified>
</cp:coreProperties>
</file>