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E6" w:rsidRPr="00920DE6" w:rsidRDefault="00920DE6" w:rsidP="00920DE6">
      <w:pPr>
        <w:rPr>
          <w:rFonts w:ascii="Times New Roman" w:hAnsi="Times New Roman" w:cs="Times New Roman"/>
          <w:b/>
        </w:rPr>
      </w:pPr>
    </w:p>
    <w:p w:rsidR="00920DE6" w:rsidRPr="00920DE6" w:rsidRDefault="00920DE6" w:rsidP="00007D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0DE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920DE6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20DE6" w:rsidRPr="00920DE6" w:rsidRDefault="00920DE6" w:rsidP="00007D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0DE6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 w:rsidRPr="00920DE6">
        <w:rPr>
          <w:rFonts w:ascii="Times New Roman" w:hAnsi="Times New Roman" w:cs="Times New Roman"/>
          <w:b/>
          <w:sz w:val="24"/>
          <w:szCs w:val="24"/>
        </w:rPr>
        <w:t>Хабарского</w:t>
      </w:r>
      <w:proofErr w:type="spellEnd"/>
      <w:r w:rsidRPr="00920DE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20DE6" w:rsidRPr="00920DE6" w:rsidRDefault="00920DE6" w:rsidP="00007D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0DE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7105650</wp:posOffset>
                </wp:positionH>
                <wp:positionV relativeFrom="paragraph">
                  <wp:posOffset>132080</wp:posOffset>
                </wp:positionV>
                <wp:extent cx="1158875" cy="0"/>
                <wp:effectExtent l="0" t="0" r="222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0E079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5pt,10.4pt" to="65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="00401033">
        <w:rPr>
          <w:rFonts w:ascii="Times New Roman" w:hAnsi="Times New Roman" w:cs="Times New Roman"/>
          <w:b/>
          <w:sz w:val="24"/>
          <w:szCs w:val="24"/>
        </w:rPr>
        <w:t>А.А</w:t>
      </w:r>
      <w:r w:rsidR="0013604D">
        <w:rPr>
          <w:rFonts w:ascii="Times New Roman" w:hAnsi="Times New Roman" w:cs="Times New Roman"/>
          <w:b/>
          <w:sz w:val="24"/>
          <w:szCs w:val="24"/>
        </w:rPr>
        <w:t>.</w:t>
      </w:r>
      <w:r w:rsidR="00401033">
        <w:rPr>
          <w:rFonts w:ascii="Times New Roman" w:hAnsi="Times New Roman" w:cs="Times New Roman"/>
          <w:b/>
          <w:sz w:val="24"/>
          <w:szCs w:val="24"/>
        </w:rPr>
        <w:t>Кислов</w:t>
      </w:r>
      <w:proofErr w:type="spellEnd"/>
      <w:r w:rsidR="001360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0DE6" w:rsidRPr="00920DE6" w:rsidRDefault="00920DE6" w:rsidP="00007D6E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D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«</w:t>
      </w:r>
      <w:r w:rsidR="00401033">
        <w:rPr>
          <w:rFonts w:ascii="Times New Roman" w:hAnsi="Times New Roman" w:cs="Times New Roman"/>
          <w:b/>
          <w:sz w:val="24"/>
          <w:szCs w:val="24"/>
        </w:rPr>
        <w:t>24</w:t>
      </w:r>
      <w:r w:rsidR="00401033">
        <w:rPr>
          <w:rFonts w:ascii="Times New Roman" w:hAnsi="Times New Roman" w:cs="Times New Roman"/>
          <w:b/>
          <w:sz w:val="24"/>
          <w:szCs w:val="24"/>
          <w:u w:val="single"/>
        </w:rPr>
        <w:t>» марта 2022</w:t>
      </w:r>
      <w:r w:rsidRPr="00920DE6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    </w:t>
      </w:r>
    </w:p>
    <w:p w:rsidR="00920DE6" w:rsidRPr="00920DE6" w:rsidRDefault="00920DE6" w:rsidP="00920DE6">
      <w:pPr>
        <w:rPr>
          <w:rFonts w:ascii="Times New Roman" w:hAnsi="Times New Roman" w:cs="Times New Roman"/>
          <w:b/>
          <w:sz w:val="24"/>
          <w:szCs w:val="24"/>
        </w:rPr>
      </w:pPr>
    </w:p>
    <w:p w:rsidR="00847B61" w:rsidRPr="00920DE6" w:rsidRDefault="00847B61" w:rsidP="00847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E6">
        <w:rPr>
          <w:rFonts w:ascii="Times New Roman" w:hAnsi="Times New Roman" w:cs="Times New Roman"/>
          <w:b/>
          <w:sz w:val="24"/>
          <w:szCs w:val="24"/>
        </w:rPr>
        <w:t xml:space="preserve">Ключевые показатели эффективности антимонопольного </w:t>
      </w:r>
      <w:proofErr w:type="spellStart"/>
      <w:r w:rsidRPr="00920DE6">
        <w:rPr>
          <w:rFonts w:ascii="Times New Roman" w:hAnsi="Times New Roman" w:cs="Times New Roman"/>
          <w:b/>
          <w:sz w:val="24"/>
          <w:szCs w:val="24"/>
        </w:rPr>
        <w:t>комплаенса</w:t>
      </w:r>
      <w:proofErr w:type="spellEnd"/>
      <w:r w:rsidRPr="00920DE6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spellStart"/>
      <w:r w:rsidRPr="00920DE6">
        <w:rPr>
          <w:rFonts w:ascii="Times New Roman" w:hAnsi="Times New Roman" w:cs="Times New Roman"/>
          <w:b/>
          <w:sz w:val="24"/>
          <w:szCs w:val="24"/>
        </w:rPr>
        <w:t>Хабарс</w:t>
      </w:r>
      <w:r w:rsidR="0013604D">
        <w:rPr>
          <w:rFonts w:ascii="Times New Roman" w:hAnsi="Times New Roman" w:cs="Times New Roman"/>
          <w:b/>
          <w:sz w:val="24"/>
          <w:szCs w:val="24"/>
        </w:rPr>
        <w:t>к</w:t>
      </w:r>
      <w:r w:rsidR="00401033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401033">
        <w:rPr>
          <w:rFonts w:ascii="Times New Roman" w:hAnsi="Times New Roman" w:cs="Times New Roman"/>
          <w:b/>
          <w:sz w:val="24"/>
          <w:szCs w:val="24"/>
        </w:rPr>
        <w:t xml:space="preserve"> района на 2022</w:t>
      </w:r>
    </w:p>
    <w:p w:rsidR="00847B61" w:rsidRPr="00920DE6" w:rsidRDefault="00847B61" w:rsidP="00847B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10" w:type="dxa"/>
        <w:tblLook w:val="04A0" w:firstRow="1" w:lastRow="0" w:firstColumn="1" w:lastColumn="0" w:noHBand="0" w:noVBand="1"/>
      </w:tblPr>
      <w:tblGrid>
        <w:gridCol w:w="1129"/>
        <w:gridCol w:w="3544"/>
        <w:gridCol w:w="4213"/>
        <w:gridCol w:w="1741"/>
        <w:gridCol w:w="4183"/>
      </w:tblGrid>
      <w:tr w:rsidR="00847B61" w:rsidRPr="00920DE6" w:rsidTr="00BA3DE5">
        <w:trPr>
          <w:trHeight w:val="886"/>
        </w:trPr>
        <w:tc>
          <w:tcPr>
            <w:tcW w:w="1129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E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показателя </w:t>
            </w:r>
          </w:p>
        </w:tc>
        <w:tc>
          <w:tcPr>
            <w:tcW w:w="4213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41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E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4183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E6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Ключевой показатель эффективности %</w:t>
            </w:r>
          </w:p>
        </w:tc>
      </w:tr>
      <w:tr w:rsidR="00847B61" w:rsidRPr="00920DE6" w:rsidTr="00BA3DE5">
        <w:trPr>
          <w:trHeight w:val="886"/>
        </w:trPr>
        <w:tc>
          <w:tcPr>
            <w:tcW w:w="1129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Style w:val="212pt"/>
                <w:rFonts w:eastAsiaTheme="minorHAnsi"/>
                <w:sz w:val="22"/>
                <w:szCs w:val="22"/>
              </w:rPr>
              <w:t xml:space="preserve">Количество сотрудников Администрации района, прошедших обучающие мероприятия (семинары, круглые столы) по антимонопольному законодательству и антимонопольному </w:t>
            </w:r>
            <w:proofErr w:type="spellStart"/>
            <w:r w:rsidRPr="00920DE6">
              <w:rPr>
                <w:rStyle w:val="212pt"/>
                <w:rFonts w:eastAsiaTheme="minorHAnsi"/>
                <w:sz w:val="22"/>
                <w:szCs w:val="22"/>
              </w:rPr>
              <w:t>комплаенсу</w:t>
            </w:r>
            <w:proofErr w:type="spellEnd"/>
          </w:p>
        </w:tc>
        <w:tc>
          <w:tcPr>
            <w:tcW w:w="4213" w:type="dxa"/>
          </w:tcPr>
          <w:p w:rsidR="00847B61" w:rsidRPr="00920DE6" w:rsidRDefault="001502EA" w:rsidP="00BA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отдел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741" w:type="dxa"/>
          </w:tcPr>
          <w:p w:rsidR="00847B61" w:rsidRPr="00920DE6" w:rsidRDefault="004943A3" w:rsidP="00BA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183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Fonts w:ascii="Times New Roman" w:hAnsi="Times New Roman" w:cs="Times New Roman"/>
              </w:rPr>
              <w:t>1</w:t>
            </w:r>
          </w:p>
        </w:tc>
      </w:tr>
      <w:tr w:rsidR="00847B61" w:rsidRPr="00920DE6" w:rsidTr="00BA3DE5">
        <w:trPr>
          <w:trHeight w:val="838"/>
        </w:trPr>
        <w:tc>
          <w:tcPr>
            <w:tcW w:w="1129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Style w:val="212pt"/>
                <w:rFonts w:eastAsiaTheme="minorHAnsi"/>
                <w:sz w:val="22"/>
                <w:szCs w:val="22"/>
              </w:rPr>
              <w:t>Доля нормативных правовых актов Администрации района, в которых выявлены риски нарушения антимонопольного законодательства</w:t>
            </w:r>
          </w:p>
        </w:tc>
        <w:tc>
          <w:tcPr>
            <w:tcW w:w="4213" w:type="dxa"/>
          </w:tcPr>
          <w:p w:rsidR="00847B61" w:rsidRPr="00920DE6" w:rsidRDefault="0013604D" w:rsidP="00BA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экономическому развитию и имущественным </w:t>
            </w:r>
            <w:proofErr w:type="spellStart"/>
            <w:r>
              <w:rPr>
                <w:rFonts w:ascii="Times New Roman" w:hAnsi="Times New Roman" w:cs="Times New Roman"/>
              </w:rPr>
              <w:t>отношениям</w:t>
            </w:r>
            <w:r w:rsidR="00847B61" w:rsidRPr="00920DE6">
              <w:rPr>
                <w:rFonts w:ascii="Times New Roman" w:hAnsi="Times New Roman" w:cs="Times New Roman"/>
              </w:rPr>
              <w:t>Администрации</w:t>
            </w:r>
            <w:proofErr w:type="spellEnd"/>
            <w:r w:rsidR="00847B61" w:rsidRPr="00920D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7B61" w:rsidRPr="00920DE6">
              <w:rPr>
                <w:rFonts w:ascii="Times New Roman" w:hAnsi="Times New Roman" w:cs="Times New Roman"/>
              </w:rPr>
              <w:t>Хабарского</w:t>
            </w:r>
            <w:proofErr w:type="spellEnd"/>
            <w:r w:rsidR="00847B61" w:rsidRPr="00920DE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41" w:type="dxa"/>
          </w:tcPr>
          <w:p w:rsidR="00847B61" w:rsidRPr="00920DE6" w:rsidRDefault="004943A3" w:rsidP="00BA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183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Fonts w:ascii="Times New Roman" w:hAnsi="Times New Roman" w:cs="Times New Roman"/>
              </w:rPr>
              <w:t>0</w:t>
            </w:r>
          </w:p>
        </w:tc>
      </w:tr>
      <w:tr w:rsidR="00847B61" w:rsidRPr="00920DE6" w:rsidTr="00BA3DE5">
        <w:trPr>
          <w:trHeight w:val="886"/>
        </w:trPr>
        <w:tc>
          <w:tcPr>
            <w:tcW w:w="1129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Style w:val="212pt"/>
                <w:rFonts w:eastAsiaTheme="minorHAnsi"/>
                <w:sz w:val="22"/>
                <w:szCs w:val="22"/>
              </w:rPr>
              <w:t>Коэффициент снижения количества нарушений антимонопольного законодательства со стороны Администрации района</w:t>
            </w:r>
          </w:p>
        </w:tc>
        <w:tc>
          <w:tcPr>
            <w:tcW w:w="4213" w:type="dxa"/>
          </w:tcPr>
          <w:p w:rsidR="00847B61" w:rsidRPr="00920DE6" w:rsidRDefault="001502EA" w:rsidP="00BA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отдел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741" w:type="dxa"/>
          </w:tcPr>
          <w:p w:rsidR="00847B61" w:rsidRPr="00920DE6" w:rsidRDefault="004943A3" w:rsidP="00BA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bookmarkStart w:id="0" w:name="_GoBack"/>
            <w:bookmarkEnd w:id="0"/>
          </w:p>
        </w:tc>
        <w:tc>
          <w:tcPr>
            <w:tcW w:w="4183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457C0" w:rsidRDefault="003457C0"/>
    <w:sectPr w:rsidR="003457C0" w:rsidSect="00847B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C7"/>
    <w:rsid w:val="00007D6E"/>
    <w:rsid w:val="0013604D"/>
    <w:rsid w:val="001502EA"/>
    <w:rsid w:val="003457C0"/>
    <w:rsid w:val="00401033"/>
    <w:rsid w:val="004943A3"/>
    <w:rsid w:val="00636FC7"/>
    <w:rsid w:val="00847B61"/>
    <w:rsid w:val="0092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BCC85-4C72-41F1-BADB-D6E6254F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847B6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36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Василий Дятлов</cp:lastModifiedBy>
  <cp:revision>10</cp:revision>
  <cp:lastPrinted>2024-02-14T05:05:00Z</cp:lastPrinted>
  <dcterms:created xsi:type="dcterms:W3CDTF">2021-07-15T03:52:00Z</dcterms:created>
  <dcterms:modified xsi:type="dcterms:W3CDTF">2025-02-20T07:35:00Z</dcterms:modified>
</cp:coreProperties>
</file>