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99" w:rsidRPr="00AF4F99" w:rsidRDefault="008E1123" w:rsidP="00AF4F99">
      <w:pPr>
        <w:pStyle w:val="a3"/>
        <w:shd w:val="clear" w:color="auto" w:fill="FFFFFF"/>
        <w:jc w:val="both"/>
        <w:rPr>
          <w:color w:val="222222"/>
          <w:sz w:val="28"/>
          <w:szCs w:val="28"/>
        </w:rPr>
      </w:pPr>
      <w:r>
        <w:rPr>
          <w:color w:val="222222"/>
          <w:sz w:val="28"/>
          <w:szCs w:val="28"/>
        </w:rPr>
        <w:t xml:space="preserve">     </w:t>
      </w:r>
      <w:r w:rsidR="00AF4F99" w:rsidRPr="00AF4F99">
        <w:rPr>
          <w:color w:val="222222"/>
          <w:sz w:val="28"/>
          <w:szCs w:val="28"/>
        </w:rPr>
        <w:t xml:space="preserve">Сегодня, 21 февраля 2024 г., в г. Барнауле состоялось расширенное заседание коллегии прокуратуры Алтайского края по подведению итогов работы за 2023 год, в которой участвовали заместитель начальника управления Генеральной прокуратуры Российской Федерации по Сибирскому федеральному округу </w:t>
      </w:r>
      <w:proofErr w:type="spellStart"/>
      <w:r w:rsidR="00AF4F99" w:rsidRPr="00AF4F99">
        <w:rPr>
          <w:color w:val="222222"/>
          <w:sz w:val="28"/>
          <w:szCs w:val="28"/>
        </w:rPr>
        <w:t>Баир</w:t>
      </w:r>
      <w:proofErr w:type="spellEnd"/>
      <w:r w:rsidR="00AF4F99" w:rsidRPr="00AF4F99">
        <w:rPr>
          <w:color w:val="222222"/>
          <w:sz w:val="28"/>
          <w:szCs w:val="28"/>
        </w:rPr>
        <w:t xml:space="preserve"> Доржиев, прокурор региона Антон Герман, Губернатор Алтайского края Виктор Томенко, руководители органов правоохраны, работники прокуратуры.</w:t>
      </w:r>
    </w:p>
    <w:p w:rsidR="00AF4F99" w:rsidRPr="00AF4F99" w:rsidRDefault="00AF4F99" w:rsidP="00AF4F99">
      <w:pPr>
        <w:pStyle w:val="a3"/>
        <w:shd w:val="clear" w:color="auto" w:fill="FFFFFF"/>
        <w:jc w:val="both"/>
        <w:rPr>
          <w:color w:val="222222"/>
          <w:sz w:val="28"/>
          <w:szCs w:val="28"/>
        </w:rPr>
      </w:pPr>
      <w:r w:rsidRPr="00AF4F99">
        <w:rPr>
          <w:color w:val="222222"/>
          <w:sz w:val="28"/>
          <w:szCs w:val="28"/>
        </w:rPr>
        <w:t xml:space="preserve"> Открывая совещание, </w:t>
      </w:r>
      <w:proofErr w:type="spellStart"/>
      <w:r w:rsidRPr="00AF4F99">
        <w:rPr>
          <w:color w:val="222222"/>
          <w:sz w:val="28"/>
          <w:szCs w:val="28"/>
        </w:rPr>
        <w:t>Баир</w:t>
      </w:r>
      <w:proofErr w:type="spellEnd"/>
      <w:r w:rsidRPr="00AF4F99">
        <w:rPr>
          <w:color w:val="222222"/>
          <w:sz w:val="28"/>
          <w:szCs w:val="28"/>
        </w:rPr>
        <w:t xml:space="preserve"> Доржиев отметил положительную работу прокуратуры субъекта по решению социально значимых проблем и остановился на задачах, которые требуют детального внимания надзорного ведомства.</w:t>
      </w:r>
    </w:p>
    <w:p w:rsidR="00AF4F99" w:rsidRPr="00AF4F99" w:rsidRDefault="00AF4F99" w:rsidP="00AF4F99">
      <w:pPr>
        <w:pStyle w:val="a3"/>
        <w:shd w:val="clear" w:color="auto" w:fill="FFFFFF"/>
        <w:jc w:val="both"/>
        <w:rPr>
          <w:color w:val="222222"/>
          <w:sz w:val="28"/>
          <w:szCs w:val="28"/>
        </w:rPr>
      </w:pPr>
      <w:r w:rsidRPr="00AF4F99">
        <w:rPr>
          <w:color w:val="222222"/>
          <w:sz w:val="28"/>
          <w:szCs w:val="28"/>
        </w:rPr>
        <w:t xml:space="preserve"> Докладывая об итогах работы, Антон Герман сообщил, что в 2023 году прокурорами пресечено свыше 66 тыс. нарушений законодательства, защищены права более 10 тыс. жителей региона. Прокуроры добились погашения задолженности по заработной плате на общую сумму более 72 млн рублей. Благодаря совместной работе с региональным правительством на льготное лекарственное обеспечение из бюджета края дополнительно выделено 750 млн рублей, что позволило обеспечить потребности всех нуждающихся.</w:t>
      </w:r>
    </w:p>
    <w:p w:rsidR="00AF4F99" w:rsidRPr="00AF4F99" w:rsidRDefault="00AF4F99" w:rsidP="00AF4F99">
      <w:pPr>
        <w:pStyle w:val="a3"/>
        <w:shd w:val="clear" w:color="auto" w:fill="FFFFFF"/>
        <w:jc w:val="both"/>
        <w:rPr>
          <w:color w:val="222222"/>
          <w:sz w:val="28"/>
          <w:szCs w:val="28"/>
        </w:rPr>
      </w:pPr>
      <w:r w:rsidRPr="00AF4F99">
        <w:rPr>
          <w:color w:val="222222"/>
          <w:sz w:val="28"/>
          <w:szCs w:val="28"/>
        </w:rPr>
        <w:t xml:space="preserve"> Заместитель начальника управления Генеральной прокуратуры Российской Федерации по Сибирскому Федеральному округу дал поручение не снижать интенсивность принимаемых мер по выплате задолженности заработной плате в регионе. Особое внимание уделить вопросам соблюдения прав социальной защиты многодетных семей, лекарственного обеспечения, освоению бюджетных средств, выделенных на реализацию национальных проектов.</w:t>
      </w:r>
    </w:p>
    <w:p w:rsidR="008E1123" w:rsidRDefault="00AF4F99" w:rsidP="00AF4F99">
      <w:pPr>
        <w:pStyle w:val="a3"/>
        <w:shd w:val="clear" w:color="auto" w:fill="FFFFFF"/>
        <w:jc w:val="both"/>
        <w:rPr>
          <w:color w:val="222222"/>
          <w:sz w:val="28"/>
          <w:szCs w:val="28"/>
        </w:rPr>
      </w:pPr>
      <w:r w:rsidRPr="00AF4F99">
        <w:rPr>
          <w:color w:val="222222"/>
          <w:sz w:val="28"/>
          <w:szCs w:val="28"/>
        </w:rPr>
        <w:t xml:space="preserve"> По итогам коллегии принято решение, исполнение которого взято на контроль.</w:t>
      </w:r>
    </w:p>
    <w:p w:rsidR="00A5668E" w:rsidRPr="008E1123" w:rsidRDefault="00A5668E" w:rsidP="00A5668E">
      <w:pPr>
        <w:pStyle w:val="a3"/>
        <w:shd w:val="clear" w:color="auto" w:fill="FFFFFF"/>
        <w:jc w:val="center"/>
        <w:rPr>
          <w:color w:val="222222"/>
          <w:sz w:val="28"/>
          <w:szCs w:val="28"/>
        </w:rPr>
      </w:pPr>
      <w:r>
        <w:rPr>
          <w:color w:val="2222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84.25pt">
            <v:imagedata r:id="rId4" o:title="898344f8-4287-407e-837a-7711fca0213e"/>
          </v:shape>
        </w:pict>
      </w:r>
    </w:p>
    <w:p w:rsidR="008B3EA3" w:rsidRDefault="008B3EA3"/>
    <w:p w:rsidR="00A5668E" w:rsidRDefault="00A5668E"/>
    <w:p w:rsidR="00A5668E" w:rsidRDefault="00A5668E">
      <w:r>
        <w:lastRenderedPageBreak/>
        <w:pict>
          <v:shape id="_x0000_i1027" type="#_x0000_t75" style="width:510pt;height:337.5pt">
            <v:imagedata r:id="rId5" o:title="d17cb1e4-9a0a-404f-92f9-b6e7b3f8f"/>
          </v:shape>
        </w:pict>
      </w:r>
    </w:p>
    <w:p w:rsidR="00A5668E" w:rsidRDefault="00A5668E">
      <w:bookmarkStart w:id="0" w:name="_GoBack"/>
      <w:bookmarkEnd w:id="0"/>
      <w:r>
        <w:pict>
          <v:shape id="_x0000_i1026" type="#_x0000_t75" style="width:510pt;height:337.5pt">
            <v:imagedata r:id="rId6" o:title="78cb7971-3591-4a6e-86a7-b5beae7d"/>
          </v:shape>
        </w:pict>
      </w:r>
    </w:p>
    <w:sectPr w:rsidR="00A5668E" w:rsidSect="00A5668E">
      <w:pgSz w:w="11906" w:h="16838" w:code="9"/>
      <w:pgMar w:top="568" w:right="850"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E6"/>
    <w:rsid w:val="00360ECA"/>
    <w:rsid w:val="004346E6"/>
    <w:rsid w:val="008B3EA3"/>
    <w:rsid w:val="008E1123"/>
    <w:rsid w:val="00901296"/>
    <w:rsid w:val="00A5668E"/>
    <w:rsid w:val="00AF4F99"/>
    <w:rsid w:val="00B9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07639-1A83-4736-8B69-E872B53F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11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2024-02-15T07:54:00Z</dcterms:created>
  <dcterms:modified xsi:type="dcterms:W3CDTF">2024-02-21T07:59:00Z</dcterms:modified>
</cp:coreProperties>
</file>