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212529"/>
          <w:sz w:val="21"/>
          <w:szCs w:val="21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color w:val="212529"/>
          <w:sz w:val="21"/>
          <w:szCs w:val="21"/>
        </w:rPr>
        <w:t>Уважаемый работодатель!</w:t>
      </w:r>
    </w:p>
    <w:p w:rsidR="00BD46CB" w:rsidRDefault="00BD46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center"/>
        <w:rPr>
          <w:rFonts w:ascii="PT Astra Serif" w:hAnsi="PT Astra Serif" w:cs="PT Astra Serif"/>
          <w:sz w:val="21"/>
          <w:szCs w:val="21"/>
        </w:rPr>
      </w:pP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Минтруд России проводит всероссийский опрос работодателей.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Опрос проводится в целях определения дополнительной потребности предприятий и организаций в профессиональных кадрах для обеспечения их подготовки в системе высшего и среднего профессионального образования по соответствующим специальностям/профессиям.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Резул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ьтаты опроса будут представлены в обобщенном виде как прогноз профессионально-квалификационной структуры рынка труда и дополнительной потребности в профессиональных кадрах на пятилетний прогнозный период (до 2029 г.).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Опрос проводится в период </w:t>
      </w:r>
      <w:r>
        <w:rPr>
          <w:rFonts w:ascii="PT Astra Serif" w:eastAsia="PT Astra Serif" w:hAnsi="PT Astra Serif" w:cs="PT Astra Serif"/>
          <w:b/>
          <w:color w:val="000000" w:themeColor="text1"/>
          <w:sz w:val="21"/>
          <w:szCs w:val="21"/>
        </w:rPr>
        <w:t xml:space="preserve">с 1 июня по </w:t>
      </w:r>
      <w:r>
        <w:rPr>
          <w:rFonts w:ascii="PT Astra Serif" w:eastAsia="PT Astra Serif" w:hAnsi="PT Astra Serif" w:cs="PT Astra Serif"/>
          <w:b/>
          <w:color w:val="000000" w:themeColor="text1"/>
          <w:sz w:val="21"/>
          <w:szCs w:val="21"/>
        </w:rPr>
        <w:t>31 июля 2024 года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Для заполнения опросной формы </w:t>
      </w:r>
      <w:r>
        <w:rPr>
          <w:rFonts w:ascii="PT Astra Serif" w:eastAsia="PT Astra Serif" w:hAnsi="PT Astra Serif" w:cs="PT Astra Serif"/>
          <w:b/>
          <w:color w:val="000000" w:themeColor="text1"/>
          <w:sz w:val="21"/>
          <w:szCs w:val="21"/>
        </w:rPr>
        <w:t>необходимо в разделе «Вход для предприятий» зарегистрироваться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 xml:space="preserve"> и получить доступ к личному кабинету (https://prognoz.vcot.info/).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 xml:space="preserve">От организации на имя ответственного работника </w:t>
      </w:r>
      <w:r>
        <w:rPr>
          <w:rFonts w:ascii="PT Astra Serif" w:eastAsia="PT Astra Serif" w:hAnsi="PT Astra Serif" w:cs="PT Astra Serif"/>
          <w:b/>
          <w:color w:val="000000" w:themeColor="text1"/>
          <w:sz w:val="21"/>
          <w:szCs w:val="21"/>
        </w:rPr>
        <w:t>регистрируется один личный каб</w:t>
      </w:r>
      <w:r>
        <w:rPr>
          <w:rFonts w:ascii="PT Astra Serif" w:eastAsia="PT Astra Serif" w:hAnsi="PT Astra Serif" w:cs="PT Astra Serif"/>
          <w:b/>
          <w:color w:val="000000" w:themeColor="text1"/>
          <w:sz w:val="21"/>
          <w:szCs w:val="21"/>
        </w:rPr>
        <w:t>инет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При успешной регистрации личного кабинета появляется оповещение «Учетная запись создана успешно» и на указанный адрес электронной почты направляется ссылка «Подтвердить правильность указанной почты». Данная ссылка – это персональный вход в личный каб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инет. Она сохраняется на период проведения опроса.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 xml:space="preserve">Вы также можете войти в анкету, используя авторизацию через </w:t>
      </w:r>
      <w:r>
        <w:rPr>
          <w:rFonts w:ascii="PT Astra Serif" w:eastAsia="PT Astra Serif" w:hAnsi="PT Astra Serif" w:cs="PT Astra Serif"/>
          <w:b/>
          <w:color w:val="000000" w:themeColor="text1"/>
          <w:sz w:val="21"/>
          <w:szCs w:val="21"/>
        </w:rPr>
        <w:t xml:space="preserve">ВКонтакте 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 xml:space="preserve">или </w:t>
      </w:r>
      <w:r>
        <w:rPr>
          <w:rFonts w:ascii="PT Astra Serif" w:eastAsia="PT Astra Serif" w:hAnsi="PT Astra Serif" w:cs="PT Astra Serif"/>
          <w:b/>
          <w:color w:val="000000" w:themeColor="text1"/>
          <w:sz w:val="21"/>
          <w:szCs w:val="21"/>
        </w:rPr>
        <w:t xml:space="preserve">Яндекс 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(иконки в правой части страницы авторизации), в этом случае вход в анкету происходит автоматически, без письма подтверждения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 xml:space="preserve">В личном кабинете слева представлены наименования всех разделов анкеты. Для корректного отображения содержания рекомендуется использовать актуальные версии браузеров: </w:t>
      </w:r>
      <w:hyperlink r:id="rId6" w:tooltip="https://www.google.ru/chrome/" w:history="1">
        <w:r>
          <w:rPr>
            <w:rStyle w:val="af"/>
            <w:rFonts w:ascii="PT Astra Serif" w:eastAsia="PT Astra Serif" w:hAnsi="PT Astra Serif" w:cs="PT Astra Serif"/>
            <w:color w:val="000000" w:themeColor="text1"/>
            <w:sz w:val="21"/>
            <w:szCs w:val="21"/>
            <w:u w:val="none"/>
          </w:rPr>
          <w:t>Google</w:t>
        </w:r>
        <w:r>
          <w:rPr>
            <w:rStyle w:val="af"/>
            <w:rFonts w:ascii="PT Astra Serif" w:eastAsia="PT Astra Serif" w:hAnsi="PT Astra Serif" w:cs="PT Astra Serif"/>
            <w:color w:val="000000" w:themeColor="text1"/>
            <w:sz w:val="21"/>
            <w:szCs w:val="21"/>
            <w:u w:val="none"/>
          </w:rPr>
          <w:t xml:space="preserve"> Chrome</w:t>
        </w:r>
      </w:hyperlink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 xml:space="preserve">, </w:t>
      </w:r>
      <w:hyperlink r:id="rId7" w:tooltip="https://www.microsoft.com/ru-ru/edge" w:history="1">
        <w:r>
          <w:rPr>
            <w:rStyle w:val="af"/>
            <w:rFonts w:ascii="PT Astra Serif" w:eastAsia="PT Astra Serif" w:hAnsi="PT Astra Serif" w:cs="PT Astra Serif"/>
            <w:color w:val="000000" w:themeColor="text1"/>
            <w:sz w:val="21"/>
            <w:szCs w:val="21"/>
            <w:u w:val="none"/>
          </w:rPr>
          <w:t>Microsoft Edge</w:t>
        </w:r>
      </w:hyperlink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 xml:space="preserve">, </w:t>
      </w:r>
      <w:hyperlink r:id="rId8" w:tooltip="https://www.mozilla.org/ru/firefox/" w:history="1">
        <w:r>
          <w:rPr>
            <w:rStyle w:val="af"/>
            <w:rFonts w:ascii="PT Astra Serif" w:eastAsia="PT Astra Serif" w:hAnsi="PT Astra Serif" w:cs="PT Astra Serif"/>
            <w:color w:val="000000" w:themeColor="text1"/>
            <w:sz w:val="21"/>
            <w:szCs w:val="21"/>
            <w:u w:val="none"/>
          </w:rPr>
          <w:t>Firefox</w:t>
        </w:r>
      </w:hyperlink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 xml:space="preserve">, </w:t>
      </w:r>
      <w:hyperlink r:id="rId9" w:tooltip="https://browser.yandex.ru/" w:history="1">
        <w:r>
          <w:rPr>
            <w:rStyle w:val="af"/>
            <w:rFonts w:ascii="PT Astra Serif" w:eastAsia="PT Astra Serif" w:hAnsi="PT Astra Serif" w:cs="PT Astra Serif"/>
            <w:color w:val="000000" w:themeColor="text1"/>
            <w:sz w:val="21"/>
            <w:szCs w:val="21"/>
            <w:u w:val="none"/>
          </w:rPr>
          <w:t>Яндекс.Браузер</w:t>
        </w:r>
      </w:hyperlink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. Для заполнения ответов на вопросы следует последовательно входить в соответствующие разделы анкеты.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Внимание! После частичного или полного заполнения ответов на вопросы в разделах "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Сведения о лице, ответившем на вопросы анкеты" и "I. Сведения об организации" необходимо внизу раздела нажать на кнопку «Сохранить».". В разделах 2-7 данные сохраняются автоматически.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После сохранения ответов Вы можете продолжить работу позже в удобное вре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мя. Ответы на вопросы после сохранения в личном кабинете также могут корректироваться.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Обязательные для заполнения вопросы в советующем разделе отмечены красным знаком *.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Наличие определений и пояснений по заполнению каждого вопроса открываются при нажатии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 xml:space="preserve"> на знак «?».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При 100% заполнении разделов анкеты (индикатор высвечивается в личном кабинете слева) и принятом решении не дополнять, не корректировать ответы, то есть полностью завершить опрос, необходимо нажать на кнопку «Отправить анкету» (расположена сл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ева в личном кабинете под индикатором заполненности анкеты). Данная кнопка активируется только после 100% заполнения.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Внимание! После нажатия кнопки «Отправить анкету» корректировать в ней ответы невозможно, опросник становится неактивным. При наличии двух и более кабинетов от одной организации будет принята только первая отправленная анкета. Кнопка «Отправить анкету» в д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ругих личных кабинетах той же организации будет неактивной даже после 100% заполнения анкеты.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В целях получения данных, необходимых для внесения в опросные формы, рекомендуется привлекать сотрудников кадровых подразделений и руководителей, ответственных за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 xml:space="preserve"> среднесрочное и долгосрочное планирование деятельности организации.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Перед заполнением анкеты рекомендуем ознакомиться с указаниями по ее заполнению: https://prognoz.vcot.info/files/Указания_по_заполнению.pdf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Видео инструкция по заполнению анкеты (полный в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ариант):</w:t>
      </w:r>
    </w:p>
    <w:p w:rsidR="00BD46CB" w:rsidRPr="00FB7B2D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  <w:lang w:val="en-US"/>
        </w:rPr>
      </w:pPr>
      <w:r w:rsidRPr="00FB7B2D">
        <w:rPr>
          <w:rFonts w:ascii="PT Astra Serif" w:eastAsia="PT Astra Serif" w:hAnsi="PT Astra Serif" w:cs="PT Astra Serif"/>
          <w:color w:val="000000" w:themeColor="text1"/>
          <w:sz w:val="21"/>
          <w:szCs w:val="21"/>
          <w:lang w:val="en-US"/>
        </w:rPr>
        <w:t>Rutube - https://rutube.ru/video/private/43132369373d97238f2048efb68d6c2a/?p=L-zEJLOQUdWs1BxYOBxSww</w:t>
      </w:r>
    </w:p>
    <w:p w:rsidR="00BD46CB" w:rsidRPr="00FB7B2D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  <w:lang w:val="en-US"/>
        </w:rPr>
      </w:pPr>
      <w:r w:rsidRPr="00FB7B2D">
        <w:rPr>
          <w:rFonts w:ascii="PT Astra Serif" w:eastAsia="PT Astra Serif" w:hAnsi="PT Astra Serif" w:cs="PT Astra Serif"/>
          <w:color w:val="000000" w:themeColor="text1"/>
          <w:sz w:val="21"/>
          <w:szCs w:val="21"/>
          <w:lang w:val="en-US"/>
        </w:rPr>
        <w:t>Youtube - </w:t>
      </w:r>
      <w:hyperlink r:id="rId10" w:tooltip="https://www.youtube.com/watch?v=s76Rjd7AuV0" w:history="1">
        <w:r w:rsidRPr="00FB7B2D">
          <w:rPr>
            <w:rStyle w:val="af"/>
            <w:rFonts w:ascii="PT Astra Serif" w:eastAsia="PT Astra Serif" w:hAnsi="PT Astra Serif" w:cs="PT Astra Serif"/>
            <w:color w:val="000000" w:themeColor="text1"/>
            <w:sz w:val="21"/>
            <w:szCs w:val="21"/>
            <w:u w:val="none"/>
            <w:lang w:val="en-US"/>
          </w:rPr>
          <w:t>https://www.youtube.com/watc</w:t>
        </w:r>
        <w:r w:rsidRPr="00FB7B2D">
          <w:rPr>
            <w:rStyle w:val="af"/>
            <w:rFonts w:ascii="PT Astra Serif" w:eastAsia="PT Astra Serif" w:hAnsi="PT Astra Serif" w:cs="PT Astra Serif"/>
            <w:color w:val="000000" w:themeColor="text1"/>
            <w:sz w:val="21"/>
            <w:szCs w:val="21"/>
            <w:u w:val="none"/>
            <w:lang w:val="en-US"/>
          </w:rPr>
          <w:t>h?v=s76Rjd7AuV0</w:t>
        </w:r>
      </w:hyperlink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Контактная информация консультационной поддержки по техническим вопросам, вопросам доступа к личному кабинету, корректности работы опросного сервиса и заполнения анкеты будет доступна после регистрации, входа в систему и указания субъекта Р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Ф в которой находится организация.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Консультационная поддержка участников анкетирования осуществляется по рабочим дням с 9 до 18 часов по местному времени.</w:t>
      </w:r>
    </w:p>
    <w:p w:rsidR="00BD46CB" w:rsidRDefault="00FB7B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67"/>
        <w:jc w:val="both"/>
        <w:rPr>
          <w:rFonts w:ascii="PT Astra Serif" w:hAnsi="PT Astra Serif" w:cs="PT Astra Serif"/>
          <w:color w:val="000000" w:themeColor="text1"/>
          <w:sz w:val="21"/>
          <w:szCs w:val="21"/>
        </w:rPr>
      </w:pP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Ознакомиться с типовыми вопросами и ответами можно по ссылке: https://docs.yandex.ru/docs/view?url=ya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-browser%3A%2F%2F4DT1uXEPRrJRXlUFoewruEMr_RVeFHLIvGUnPRJYkFPpIeKG-1fEuspvvccI6hcKhnku-7rxwBEUNDTtPUDeDXK1cPPfSvp00C8sDZWz6cHC687qOmcwcOUsGDOdoM5t2DahnPWDgMY8BqAVFRs41w%3D%3D%3Fsign%3DrsiOseuHZGYxb0I-0q7D1A9awxcaF3U_tZz2211umGc%3D&amp;name=Типичные_вопросы_и_от</w:t>
      </w:r>
      <w:r>
        <w:rPr>
          <w:rFonts w:ascii="PT Astra Serif" w:eastAsia="PT Astra Serif" w:hAnsi="PT Astra Serif" w:cs="PT Astra Serif"/>
          <w:color w:val="000000" w:themeColor="text1"/>
          <w:sz w:val="21"/>
          <w:szCs w:val="21"/>
        </w:rPr>
        <w:t>веты_для_Работодателей_27_06_24.docx&amp;nosw=1</w:t>
      </w:r>
    </w:p>
    <w:sectPr w:rsidR="00BD46CB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6CB" w:rsidRDefault="00FB7B2D">
      <w:pPr>
        <w:spacing w:after="0" w:line="240" w:lineRule="auto"/>
      </w:pPr>
      <w:r>
        <w:separator/>
      </w:r>
    </w:p>
  </w:endnote>
  <w:endnote w:type="continuationSeparator" w:id="0">
    <w:p w:rsidR="00BD46CB" w:rsidRDefault="00FB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6CB" w:rsidRDefault="00FB7B2D">
      <w:pPr>
        <w:spacing w:after="0" w:line="240" w:lineRule="auto"/>
      </w:pPr>
      <w:r>
        <w:separator/>
      </w:r>
    </w:p>
  </w:footnote>
  <w:footnote w:type="continuationSeparator" w:id="0">
    <w:p w:rsidR="00BD46CB" w:rsidRDefault="00FB7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CB"/>
    <w:rsid w:val="00BD46CB"/>
    <w:rsid w:val="00FB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AAB35-762F-46CF-A871-4799062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zilla.org/ru/firefo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ru-ru/edg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ru/chrom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s76Rjd7AuV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rowser.yandex.ru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2</cp:revision>
  <dcterms:created xsi:type="dcterms:W3CDTF">2024-07-15T03:44:00Z</dcterms:created>
  <dcterms:modified xsi:type="dcterms:W3CDTF">2024-07-15T03:44:00Z</dcterms:modified>
</cp:coreProperties>
</file>