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CB" w:rsidRPr="001301CB" w:rsidRDefault="001301CB" w:rsidP="001301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30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Осторожно, пиротехника!</w:t>
      </w:r>
    </w:p>
    <w:p w:rsidR="001301CB" w:rsidRPr="001301CB" w:rsidRDefault="001301CB" w:rsidP="00130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699635" cy="4284980"/>
            <wp:effectExtent l="19050" t="0" r="5715" b="0"/>
            <wp:docPr id="1" name="Рисунок 1" descr="http://storage.inovaco.ru/media/project_smi3_941/34/9e/dd/a3/d3/bf/1482904454_1419839601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smi3_941/34/9e/dd/a3/d3/bf/1482904454_1419839601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</w:p>
    <w:p w:rsidR="001301CB" w:rsidRPr="001301CB" w:rsidRDefault="001301CB" w:rsidP="00130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Еще в недалеком прошлом в арсенале новогодних забав были лишь бенгальские огни, да традиционные хлопушки с разноцветными конфетти. На смену им сейчас пришли далеко не безобидные пиротехнические изделия (петарды, фейерверки, ракетницы), которые могут привести к пожарам и серьезным травмам. Поэтому, приобретая в предновогодний период подобного рода изделия, следует запомнить и соблюдать правила, которые помогут избежать таких последствий.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Меры предосторожности с пиротехническими изделиями: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запомните, что все виды пиротехники предназначены для использования только на улице;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перед тем, как воспользоваться такими изделиями, необходимо заранее четко определить, где будет проводиться фейерверк, какую пиротехнику при этом вы будете использовать, как организуете данное мероприятие;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- выберете место для фейерверка. В идеальном случае это может быть </w:t>
      </w: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>большая</w:t>
      </w:r>
      <w:proofErr w:type="gramEnd"/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 открытая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площадка — двор, сквер, или поляна, свободные от деревьев и построек;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внимательно осмотрите выбранное место. По соседству (в радиусе 100 метров) не должно быть пожароопасных объектов, стоянок автомашин, деревянных сараев, гаражей, поленницы дров и т.д.;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если фейерверк проводится за городом, поблизости не должно быть хвойных деревьев или неубранных стогов сена, т.е. того, что может загореться от попавших на них искр;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при сильном ветре размер опасной зоны по ветру следует увеличить в 3-4 раза;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заранее продумайте, где будут находиться зрители. Им нужно обеспечить хороший обзор и безопасность, а для этого разместите их на безопасном расстоянии от пусковой площадки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фейерверка, обязательно с наветренной стороны, чтобы ветер не сносил на них дым и несгоревшие части изделий;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- 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и ни в коем случае не запускать изделия, летящие вверх — ракеты, бабочки и т.п.. Использовать их рядом с </w:t>
      </w:r>
      <w:r w:rsidRPr="001301CB">
        <w:rPr>
          <w:rFonts w:ascii="Times New Roman" w:eastAsia="Times New Roman" w:hAnsi="Times New Roman" w:cs="Times New Roman"/>
          <w:sz w:val="24"/>
          <w:szCs w:val="24"/>
        </w:rPr>
        <w:lastRenderedPageBreak/>
        <w:t>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пожара;</w:t>
      </w:r>
      <w:proofErr w:type="gramEnd"/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приобретенную пиротехнику можно только после ознакомления с инструкцией по её применению и мерам безопасности.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Категорически запрещается: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применять пиротехнику при ветре более 5 м/</w:t>
      </w: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301C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использовать изделия, не имеющие сертификата соответствия;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использовать пиротехнические средства, если в опасной зоне (радиус её действия указывается на упаковке) находятся люди, животные, горючие материалы, деревья, здания, жилые постройки, электрические провода;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запускать салюты с рук, за исключением хлопушек, бенгальских огней, некоторых видов фонтанов;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использовать изделия с истёкшим сроком годности с видимыми повреждениями;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производить любые действия, не предусмотренные инструкцией по применению и мерам безопасности, а также разбирать или переделывать готовые изделия;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запускать салюты с балконов и лоджий;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применять на сценических площадках, стадионах и иных спортивных сооружениях, во время проведения митингов, демонстраций, шествий и пикетирования;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детям самостоятельно приводить в действие пиротехнические изделия;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сушить намокшие изделия на отопительных приборах-батареях отопления, обогревателях и т.п</w:t>
      </w: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Выбор пиротехнических средств: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1. Не используйте самодельные изделия!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2. Приобретая пиротехническую продукцию, проверьте наличие сертификата соответствия, инструкции на русском языке, срок годности!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3. Выбирая пиротехнические средства, обратите внимание на их внешний вид. Не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берите изделия измятые, подмоченные, с трещинами и другими повреждениями корпуса или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фитиля!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4. Следует помнить, что входящие в такие изделия горючие вещества и порох огнеопасны. При неосторожном обращении с ними или неправильном хранении они легко могут воспламениться и привести к пожару или нанести травму!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Признаки фальсификации пиротехники: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- на упаковке отсутствуют наименование, предупреждение об опасности и </w:t>
      </w: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gramEnd"/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 о размерах опасной зоны вокруг работающего изделия, срок годности, условия хранения и способы утилизации, реквизиты производителя;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- название или изготовитель, </w:t>
      </w:r>
      <w:proofErr w:type="gramStart"/>
      <w:r w:rsidRPr="001301CB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proofErr w:type="gramEnd"/>
      <w:r w:rsidRPr="001301CB">
        <w:rPr>
          <w:rFonts w:ascii="Times New Roman" w:eastAsia="Times New Roman" w:hAnsi="Times New Roman" w:cs="Times New Roman"/>
          <w:sz w:val="24"/>
          <w:szCs w:val="24"/>
        </w:rPr>
        <w:t xml:space="preserve"> на изделии и в сертификате не совпадают;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копия сертификата не заверена подписью и оригинальной печатью органа, выдавшего сертификат, либо нотариуса или владельца сертификата;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в графе сертификата «дополнительная информация» не указан класс опасности;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- код органа по сертификации соответствия на изделии не совпадает с кодом в номере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сертификата.</w:t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sz w:val="24"/>
          <w:szCs w:val="24"/>
        </w:rPr>
        <w:t>ПОМНИТЕ: игра с пиротехническими изделиями никогда к добру не приводила. Ежегодно, по статистике, в новогодние праздничные мероприятия и каникулы в Российской Федерации дети и взрослые получают травмы и ожоги различной степени тяжести от данных изделий, а также происходят случаи с гибелью людей.</w:t>
      </w:r>
      <w:r w:rsidRPr="001301CB">
        <w:rPr>
          <w:rFonts w:ascii="Times New Roman" w:eastAsia="Times New Roman" w:hAnsi="Times New Roman" w:cs="Times New Roman"/>
          <w:sz w:val="24"/>
          <w:szCs w:val="24"/>
        </w:rPr>
        <w:br/>
      </w:r>
      <w:r w:rsidRPr="001301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01CB" w:rsidRPr="001301CB" w:rsidRDefault="001301CB" w:rsidP="0013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 xml:space="preserve">ТО </w:t>
      </w:r>
      <w:proofErr w:type="spellStart"/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НДиПР</w:t>
      </w:r>
      <w:proofErr w:type="spellEnd"/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 xml:space="preserve"> №5 </w:t>
      </w:r>
      <w:proofErr w:type="spellStart"/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>УНДиПР</w:t>
      </w:r>
      <w:proofErr w:type="spellEnd"/>
      <w:r w:rsidRPr="001301CB">
        <w:rPr>
          <w:rFonts w:ascii="Times New Roman" w:eastAsia="Times New Roman" w:hAnsi="Times New Roman" w:cs="Times New Roman"/>
          <w:b/>
          <w:sz w:val="24"/>
          <w:szCs w:val="24"/>
        </w:rPr>
        <w:t xml:space="preserve"> ГУ МЧС России по Алтайскому краю</w:t>
      </w:r>
    </w:p>
    <w:p w:rsidR="007F0E4C" w:rsidRPr="001301CB" w:rsidRDefault="007F0E4C" w:rsidP="001301CB"/>
    <w:sectPr w:rsidR="007F0E4C" w:rsidRPr="001301CB" w:rsidSect="001301CB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76C80"/>
    <w:multiLevelType w:val="hybridMultilevel"/>
    <w:tmpl w:val="8584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F49DA"/>
    <w:multiLevelType w:val="multilevel"/>
    <w:tmpl w:val="6AC2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5EE5"/>
    <w:rsid w:val="001301CB"/>
    <w:rsid w:val="00295EE5"/>
    <w:rsid w:val="005766D9"/>
    <w:rsid w:val="00665BD8"/>
    <w:rsid w:val="007F0E4C"/>
    <w:rsid w:val="00901173"/>
    <w:rsid w:val="00B349F6"/>
    <w:rsid w:val="00C67657"/>
    <w:rsid w:val="00DE1991"/>
    <w:rsid w:val="00E3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F6"/>
  </w:style>
  <w:style w:type="paragraph" w:styleId="1">
    <w:name w:val="heading 1"/>
    <w:basedOn w:val="a"/>
    <w:link w:val="10"/>
    <w:uiPriority w:val="9"/>
    <w:qFormat/>
    <w:rsid w:val="00576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3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66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1301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smi3_941/34/9e/dd/a3/d3/bf/1482904454_14198396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8</cp:revision>
  <cp:lastPrinted>2020-10-19T02:31:00Z</cp:lastPrinted>
  <dcterms:created xsi:type="dcterms:W3CDTF">2020-10-19T02:30:00Z</dcterms:created>
  <dcterms:modified xsi:type="dcterms:W3CDTF">2020-12-14T07:55:00Z</dcterms:modified>
</cp:coreProperties>
</file>