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632"/>
        <w:tblW w:w="9350" w:type="dxa"/>
        <w:tblBorders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insideV w:val="none" w:sz="0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1350"/>
        <w:gridCol w:w="5306"/>
      </w:tblGrid>
      <w:tr>
        <w:trPr/>
        <w:tc>
          <w:tcPr>
            <w:tcW w:w="2694" w:type="dxa"/>
            <w:textDirection w:val="lrTb"/>
            <w:noWrap w:val="false"/>
          </w:tcPr>
          <w:p>
            <w:pPr>
              <w:jc w:val="both"/>
              <w:shd w:val="clear" w:fill="FFFFFF" w:color="FFFFFF" w:themeFill="background1"/>
              <w:rPr>
                <w:rFonts w:ascii="PT Astra Serif" w:hAnsi="PT Astra Serif" w:cs="PT Astra Serif" w:eastAsia="PT Astra Serif"/>
                <w:b/>
                <w:color w:val="000000"/>
                <w:sz w:val="26"/>
                <w:szCs w:val="26"/>
              </w:rPr>
            </w:pPr>
            <w:r>
              <w:rPr>
                <w:rFonts w:ascii="PT Astra Serif" w:hAnsi="PT Astra Serif" w:cs="PT Astra Serif" w:eastAsia="PT Astra Serif"/>
                <w:sz w:val="26"/>
                <w:szCs w:val="26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243330" cy="828627"/>
                      <wp:effectExtent l="0" t="0" r="0" b="0"/>
                      <wp:docPr id="1" name="Рисунок 1" descr="Картинки по запросу герб алтайского края" hidden="false"/>
                      <wp:cNvGraphicFramePr>
                        <a:graphicFrameLocks xmlns:a="http://schemas.openxmlformats.org/drawingml/2006/main" noChangeAspect="true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Picture 1" descr="Картинки по запросу герб алтайского края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89322" cy="85927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miter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mso-wrap-distance-left:0.0pt;mso-wrap-distance-top:0.0pt;mso-wrap-distance-right:0.0pt;mso-wrap-distance-bottom:0.0pt;width:97.9pt;height:65.2pt;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rFonts w:ascii="PT Astra Serif" w:hAnsi="PT Astra Serif" w:cs="PT Astra Serif" w:eastAsia="PT Astra Serif"/>
              </w:rPr>
            </w:r>
            <w:r/>
          </w:p>
        </w:tc>
        <w:tc>
          <w:tcPr>
            <w:tcW w:w="1350" w:type="dxa"/>
            <w:textDirection w:val="lrTb"/>
            <w:noWrap w:val="false"/>
          </w:tcPr>
          <w:p>
            <w:pPr>
              <w:jc w:val="both"/>
              <w:shd w:val="clear" w:fill="FFFFFF" w:color="FFFFFF" w:themeFill="background1"/>
              <w:rPr>
                <w:rFonts w:ascii="PT Astra Serif" w:hAnsi="PT Astra Serif" w:cs="PT Astra Serif" w:eastAsia="PT Astra Serif"/>
                <w:b/>
                <w:color w:val="000000"/>
                <w:sz w:val="26"/>
                <w:szCs w:val="26"/>
              </w:rPr>
            </w:pPr>
            <w:r>
              <w:rPr>
                <w:rFonts w:ascii="PT Astra Serif" w:hAnsi="PT Astra Serif" w:cs="PT Astra Serif" w:eastAsia="PT Astra Serif"/>
                <w:sz w:val="26"/>
                <w:szCs w:val="26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76903" cy="819150"/>
                      <wp:effectExtent l="0" t="0" r="4445" b="0"/>
                      <wp:docPr id="2" name="Рисунок 2" descr="C:\Users\User\Desktop\IMG-20190325-WA0005.jpg" hidden="false"/>
                      <wp:cNvGraphicFramePr>
                        <a:graphicFrameLocks xmlns:a="http://schemas.openxmlformats.org/drawingml/2006/main" noChangeAspect="true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" name="Picture 1" descr="C:\Users\User\Desktop\IMG-20190325-WA0005.jp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03820" cy="87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miter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mso-wrap-distance-left:0.0pt;mso-wrap-distance-top:0.0pt;mso-wrap-distance-right:0.0pt;mso-wrap-distance-bottom:0.0pt;width:29.7pt;height:64.5pt;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rFonts w:ascii="PT Astra Serif" w:hAnsi="PT Astra Serif" w:cs="PT Astra Serif" w:eastAsia="PT Astra Serif"/>
              </w:rPr>
            </w:r>
            <w:r/>
          </w:p>
        </w:tc>
        <w:tc>
          <w:tcPr>
            <w:tcW w:w="5306" w:type="dxa"/>
            <w:textDirection w:val="lrTb"/>
            <w:noWrap w:val="false"/>
          </w:tcPr>
          <w:p>
            <w:pPr>
              <w:jc w:val="both"/>
              <w:shd w:val="clear" w:fill="FFFFFF" w:color="FFFFFF" w:themeFill="background1"/>
              <w:rPr>
                <w:rFonts w:ascii="PT Astra Serif" w:hAnsi="PT Astra Serif" w:cs="PT Astra Serif" w:eastAsia="PT Astra Serif"/>
                <w:color w:val="000000"/>
                <w:sz w:val="26"/>
                <w:szCs w:val="26"/>
              </w:rPr>
            </w:pPr>
            <w:r>
              <w:rPr>
                <w:rFonts w:ascii="PT Astra Serif" w:hAnsi="PT Astra Serif" w:cs="PT Astra Serif" w:eastAsia="PT Astra Serif"/>
                <w:color w:val="000000"/>
                <w:sz w:val="26"/>
                <w:szCs w:val="26"/>
              </w:rPr>
            </w:r>
            <w:r>
              <w:rPr>
                <w:rFonts w:ascii="PT Astra Serif" w:hAnsi="PT Astra Serif" w:cs="PT Astra Serif" w:eastAsia="PT Astra Serif"/>
              </w:rPr>
            </w:r>
            <w:r/>
          </w:p>
          <w:p>
            <w:pPr>
              <w:jc w:val="both"/>
              <w:shd w:val="clear" w:fill="FFFFFF" w:color="FFFFFF" w:themeFill="background1"/>
              <w:rPr>
                <w:rFonts w:ascii="PT Astra Serif" w:hAnsi="PT Astra Serif" w:cs="PT Astra Serif" w:eastAsia="PT Astra Serif"/>
                <w:color w:val="000000"/>
                <w:sz w:val="26"/>
                <w:szCs w:val="26"/>
              </w:rPr>
            </w:pPr>
            <w:r>
              <w:rPr>
                <w:rFonts w:ascii="PT Astra Serif" w:hAnsi="PT Astra Serif" w:cs="PT Astra Serif" w:eastAsia="PT Astra Serif"/>
                <w:color w:val="000000" w:themeColor="text1"/>
                <w:sz w:val="26"/>
                <w:szCs w:val="26"/>
              </w:rPr>
              <w:t xml:space="preserve">Управление Алтайского края по развитию предпринимательства и рыночной инфраструктуры, </w:t>
            </w:r>
            <w:hyperlink r:id="rId11" w:tooltip="http://www.altsmb.ru" w:history="1">
              <w:r>
                <w:rPr>
                  <w:rStyle w:val="631"/>
                  <w:rFonts w:ascii="PT Astra Serif" w:hAnsi="PT Astra Serif" w:cs="PT Astra Serif" w:eastAsia="PT Astra Serif"/>
                  <w:color w:val="000000" w:themeColor="text1"/>
                  <w:sz w:val="26"/>
                  <w:szCs w:val="26"/>
                  <w:lang w:val="en-US"/>
                </w:rPr>
                <w:t xml:space="preserve">www</w:t>
              </w:r>
              <w:r>
                <w:rPr>
                  <w:rStyle w:val="631"/>
                  <w:rFonts w:ascii="PT Astra Serif" w:hAnsi="PT Astra Serif" w:cs="PT Astra Serif" w:eastAsia="PT Astra Serif"/>
                  <w:color w:val="000000" w:themeColor="text1"/>
                  <w:sz w:val="26"/>
                  <w:szCs w:val="26"/>
                </w:rPr>
                <w:t xml:space="preserve">.</w:t>
              </w:r>
              <w:r>
                <w:rPr>
                  <w:rStyle w:val="631"/>
                  <w:rFonts w:ascii="PT Astra Serif" w:hAnsi="PT Astra Serif" w:cs="PT Astra Serif" w:eastAsia="PT Astra Serif"/>
                  <w:color w:val="000000" w:themeColor="text1"/>
                  <w:sz w:val="26"/>
                  <w:szCs w:val="26"/>
                  <w:lang w:val="en-US"/>
                </w:rPr>
                <w:t xml:space="preserve">altsmb</w:t>
              </w:r>
              <w:r>
                <w:rPr>
                  <w:rStyle w:val="631"/>
                  <w:rFonts w:ascii="PT Astra Serif" w:hAnsi="PT Astra Serif" w:cs="PT Astra Serif" w:eastAsia="PT Astra Serif"/>
                  <w:color w:val="000000" w:themeColor="text1"/>
                  <w:sz w:val="26"/>
                  <w:szCs w:val="26"/>
                </w:rPr>
                <w:t xml:space="preserve">.</w:t>
              </w:r>
              <w:r>
                <w:rPr>
                  <w:rStyle w:val="631"/>
                  <w:rFonts w:ascii="PT Astra Serif" w:hAnsi="PT Astra Serif" w:cs="PT Astra Serif" w:eastAsia="PT Astra Serif"/>
                  <w:color w:val="000000" w:themeColor="text1"/>
                  <w:sz w:val="26"/>
                  <w:szCs w:val="26"/>
                  <w:lang w:val="en-US"/>
                </w:rPr>
                <w:t xml:space="preserve">ru</w:t>
              </w:r>
            </w:hyperlink>
            <w:r>
              <w:rPr>
                <w:rFonts w:ascii="PT Astra Serif" w:hAnsi="PT Astra Serif" w:cs="PT Astra Serif" w:eastAsia="PT Astra Serif"/>
                <w:color w:val="000000" w:themeColor="text1"/>
                <w:sz w:val="26"/>
                <w:szCs w:val="26"/>
              </w:rPr>
              <w:t xml:space="preserve">, (385-2) 242467</w:t>
            </w:r>
            <w:r>
              <w:rPr>
                <w:rFonts w:ascii="PT Astra Serif" w:hAnsi="PT Astra Serif" w:cs="PT Astra Serif" w:eastAsia="PT Astra Serif"/>
              </w:rPr>
            </w:r>
            <w:r/>
          </w:p>
          <w:p>
            <w:pPr>
              <w:jc w:val="both"/>
              <w:shd w:val="clear" w:fill="FFFFFF" w:color="FFFFFF" w:themeFill="background1"/>
              <w:rPr>
                <w:rFonts w:ascii="PT Astra Serif" w:hAnsi="PT Astra Serif" w:cs="PT Astra Serif" w:eastAsia="PT Astra Serif"/>
                <w:b/>
                <w:color w:val="000000"/>
                <w:sz w:val="26"/>
                <w:szCs w:val="26"/>
              </w:rPr>
            </w:pPr>
            <w:r>
              <w:rPr>
                <w:rFonts w:ascii="PT Astra Serif" w:hAnsi="PT Astra Serif" w:cs="PT Astra Serif" w:eastAsia="PT Astra Serif"/>
                <w:b/>
                <w:color w:val="000000"/>
                <w:sz w:val="26"/>
                <w:szCs w:val="26"/>
              </w:rPr>
            </w:r>
            <w:r>
              <w:rPr>
                <w:rFonts w:ascii="PT Astra Serif" w:hAnsi="PT Astra Serif" w:cs="PT Astra Serif" w:eastAsia="PT Astra Serif"/>
              </w:rPr>
            </w:r>
            <w:r/>
          </w:p>
        </w:tc>
      </w:tr>
    </w:tbl>
    <w:p>
      <w:r/>
      <w:r/>
    </w:p>
    <w:p>
      <w:pPr>
        <w:jc w:val="both"/>
        <w:rPr>
          <w:rFonts w:ascii="PT Astra Serif" w:hAnsi="PT Astra Serif" w:cs="PT Astra Serif" w:eastAsia="PT Astra Serif"/>
          <w:b/>
          <w:sz w:val="26"/>
          <w:highlight w:val="none"/>
        </w:rPr>
      </w:pPr>
      <w:r>
        <w:rPr>
          <w:rFonts w:ascii="PT Astra Serif" w:hAnsi="PT Astra Serif" w:cs="PT Astra Serif" w:eastAsia="PT Astra Serif"/>
          <w:b/>
          <w:sz w:val="26"/>
        </w:rPr>
      </w:r>
      <w:r>
        <w:rPr>
          <w:rFonts w:ascii="PT Astra Serif" w:hAnsi="PT Astra Serif" w:cs="PT Astra Serif" w:eastAsia="PT Astra Serif"/>
          <w:b/>
          <w:sz w:val="26"/>
        </w:rPr>
        <w:t xml:space="preserve">Елена Абдулаева возглавила общественный совет партпроекта «Предпринимательство» Единой России в Алтайском крае</w:t>
      </w:r>
      <w:r>
        <w:rPr>
          <w:rFonts w:ascii="PT Astra Serif" w:hAnsi="PT Astra Serif" w:cs="PT Astra Serif" w:eastAsia="PT Astra Serif"/>
        </w:rPr>
      </w:r>
      <w:r/>
    </w:p>
    <w:p>
      <w:pPr>
        <w:jc w:val="both"/>
        <w:rPr>
          <w:b w:val="false"/>
        </w:rPr>
      </w:pPr>
      <w:r>
        <w:rPr>
          <w:rFonts w:ascii="PT Astra Serif" w:hAnsi="PT Astra Serif" w:cs="PT Astra Serif" w:eastAsia="PT Astra Serif"/>
          <w:b w:val="false"/>
          <w:sz w:val="26"/>
          <w:highlight w:val="none"/>
        </w:rPr>
        <w:t xml:space="preserve">Н</w:t>
      </w:r>
      <w:r>
        <w:rPr>
          <w:rFonts w:ascii="PT Astra Serif" w:hAnsi="PT Astra Serif" w:cs="PT Astra Serif" w:eastAsia="PT Astra Serif"/>
          <w:b w:val="false"/>
          <w:sz w:val="26"/>
          <w:highlight w:val="none"/>
        </w:rPr>
        <w:t xml:space="preserve">ачальник управления Алтайского края по развитию предпринимательства и рыночной инфраструктуры Елена Абдулаева назначена Председателем общественного совета федерального партийного проекта «Предпринимательство» в регионе. Решение было принято на заседании Пр</w:t>
      </w:r>
      <w:r>
        <w:rPr>
          <w:rFonts w:ascii="PT Astra Serif" w:hAnsi="PT Astra Serif" w:cs="PT Astra Serif" w:eastAsia="PT Astra Serif"/>
          <w:b w:val="false"/>
          <w:sz w:val="26"/>
          <w:highlight w:val="none"/>
        </w:rPr>
        <w:t xml:space="preserve">езидиума регионального политического совета партии «Единая Россия».</w:t>
      </w:r>
      <w:r>
        <w:rPr>
          <w:rFonts w:ascii="PT Astra Serif" w:hAnsi="PT Astra Serif" w:cs="PT Astra Serif" w:eastAsia="PT Astra Serif"/>
          <w:b w:val="false"/>
          <w:sz w:val="26"/>
          <w:highlight w:val="none"/>
        </w:rPr>
      </w:r>
      <w:r/>
    </w:p>
    <w:p>
      <w:pPr>
        <w:jc w:val="both"/>
        <w:rPr>
          <w:rFonts w:ascii="PT Astra Serif" w:hAnsi="PT Astra Serif" w:cs="PT Astra Serif" w:eastAsia="PT Astra Serif"/>
          <w:b w:val="false"/>
          <w:sz w:val="26"/>
          <w:highlight w:val="none"/>
        </w:rPr>
      </w:pPr>
      <w:r>
        <w:rPr>
          <w:rFonts w:ascii="PT Astra Serif" w:hAnsi="PT Astra Serif" w:cs="PT Astra Serif" w:eastAsia="PT Astra Serif"/>
          <w:b w:val="false"/>
          <w:sz w:val="26"/>
          <w:highlight w:val="none"/>
        </w:rPr>
        <w:t xml:space="preserve">Это назначение знаменует новый этап в консолидации усилий исполнительных, законодательных органов и </w:t>
      </w:r>
      <w:r>
        <w:rPr>
          <w:rFonts w:ascii="PT Astra Serif" w:hAnsi="PT Astra Serif" w:cs="PT Astra Serif" w:eastAsia="PT Astra Serif"/>
          <w:b w:val="false"/>
          <w:sz w:val="26"/>
          <w:highlight w:val="none"/>
        </w:rPr>
        <w:t xml:space="preserve">бизнеса для решения стратегических задач. Работа в рамках партпроекта позволит дополнить и усилить существующую в крае систему поддержки малого и среднего предпринимательства, выстроен</w:t>
      </w:r>
      <w:r>
        <w:rPr>
          <w:rFonts w:ascii="PT Astra Serif" w:hAnsi="PT Astra Serif" w:cs="PT Astra Serif" w:eastAsia="PT Astra Serif"/>
          <w:b w:val="false"/>
          <w:sz w:val="26"/>
          <w:highlight w:val="none"/>
        </w:rPr>
        <w:t xml:space="preserve">ную в соответствии с Указом Президента Российской Федерации Владимира Владимирович Путина в рамках национально проекта </w:t>
      </w:r>
      <w:r>
        <w:rPr>
          <w:rFonts w:ascii="PT Astra Serif" w:hAnsi="PT Astra Serif" w:cs="PT Astra Serif" w:eastAsia="PT Astra Serif"/>
          <w:b w:val="false"/>
          <w:sz w:val="26"/>
          <w:highlight w:val="none"/>
        </w:rPr>
        <w:t xml:space="preserve">«Эффективная и конкурентная экономика».</w:t>
      </w:r>
      <w:r>
        <w:rPr>
          <w:rFonts w:ascii="PT Astra Serif" w:hAnsi="PT Astra Serif" w:cs="PT Astra Serif" w:eastAsia="PT Astra Serif"/>
          <w:b w:val="false"/>
          <w:sz w:val="26"/>
          <w:highlight w:val="none"/>
        </w:rPr>
      </w:r>
      <w:r/>
    </w:p>
    <w:p>
      <w:pPr>
        <w:jc w:val="both"/>
        <w:spacing w:after="0" w:afterAutospacing="0"/>
        <w:rPr>
          <w:rFonts w:ascii="PT Astra Serif" w:hAnsi="PT Astra Serif" w:cs="PT Astra Serif" w:eastAsia="PT Astra Serif"/>
          <w:b w:val="false"/>
          <w:sz w:val="26"/>
          <w:highlight w:val="none"/>
        </w:rPr>
      </w:pPr>
      <w:r>
        <w:rPr>
          <w:rFonts w:ascii="PT Astra Serif" w:hAnsi="PT Astra Serif" w:cs="PT Astra Serif" w:eastAsia="PT Astra Serif"/>
          <w:b w:val="false"/>
          <w:sz w:val="26"/>
          <w:highlight w:val="none"/>
        </w:rPr>
        <w:t xml:space="preserve">«Сегодня </w:t>
      </w:r>
      <w:r>
        <w:rPr>
          <w:rFonts w:ascii="PT Astra Serif" w:hAnsi="PT Astra Serif" w:cs="PT Astra Serif" w:eastAsia="PT Astra Serif"/>
          <w:b w:val="false"/>
          <w:sz w:val="26"/>
          <w:highlight w:val="none"/>
        </w:rPr>
        <w:t xml:space="preserve">как никогда важна консолидация усилий органов всех уровней, законодателей и самого бизнеса, – отмечает Елена Абдулаева. – Новые вызовы, связанные с нарастающим санкционным давлением, требуют от нас объединенных усилий для укрепления экономической стабильно</w:t>
      </w:r>
      <w:r>
        <w:rPr>
          <w:rFonts w:ascii="PT Astra Serif" w:hAnsi="PT Astra Serif" w:cs="PT Astra Serif" w:eastAsia="PT Astra Serif"/>
          <w:b w:val="false"/>
          <w:sz w:val="26"/>
          <w:highlight w:val="none"/>
        </w:rPr>
        <w:t xml:space="preserve">с</w:t>
      </w:r>
      <w:r>
        <w:rPr>
          <w:rFonts w:ascii="PT Astra Serif" w:hAnsi="PT Astra Serif" w:cs="PT Astra Serif" w:eastAsia="PT Astra Serif"/>
          <w:b w:val="false"/>
          <w:sz w:val="26"/>
          <w:highlight w:val="none"/>
        </w:rPr>
        <w:t xml:space="preserve">ти региона и вклада в технологический суверенитет страны. Партийный проект «Предпринимательство» – это эффективная площадка для выработки совместных законодательных инициатив и конкретных мер поддержки. У нас уже есть успешный опыт такого взаимодействия, в</w:t>
      </w:r>
      <w:r>
        <w:rPr>
          <w:rFonts w:ascii="PT Astra Serif" w:hAnsi="PT Astra Serif" w:cs="PT Astra Serif" w:eastAsia="PT Astra Serif"/>
          <w:b w:val="false"/>
          <w:sz w:val="26"/>
          <w:highlight w:val="none"/>
        </w:rPr>
        <w:t xml:space="preserve">ключая реализацию федеральной образовательной программы «СВОй бизнес», организованной </w:t>
      </w:r>
      <w:r>
        <w:rPr>
          <w:rFonts w:ascii="PT Astra Serif" w:hAnsi="PT Astra Serif" w:cs="PT Astra Serif" w:eastAsia="PT Astra Serif"/>
          <w:b w:val="false"/>
          <w:sz w:val="26"/>
          <w:highlight w:val="none"/>
        </w:rPr>
        <w:t xml:space="preserve">«Единой России», Корпорацией МСП и «ОПОРОЙ РОССИИ» при поддержке Губернатора Алтайского края Томенко В.П. и Правительства Алтайского края.</w:t>
      </w:r>
      <w:r>
        <w:rPr>
          <w:rFonts w:ascii="PT Astra Serif" w:hAnsi="PT Astra Serif" w:cs="PT Astra Serif" w:eastAsia="PT Astra Serif"/>
          <w:b w:val="false"/>
          <w:sz w:val="26"/>
          <w:highlight w:val="none"/>
        </w:rPr>
        <w:t xml:space="preserve"> Мы намерены активно продолжать эту работу для улучшения делового климата в регионе.</w:t>
      </w:r>
      <w:r>
        <w:rPr>
          <w:rFonts w:ascii="PT Astra Serif" w:hAnsi="PT Astra Serif" w:cs="PT Astra Serif" w:eastAsia="PT Astra Serif"/>
          <w:b w:val="false"/>
          <w:sz w:val="26"/>
          <w:highlight w:val="none"/>
        </w:rPr>
      </w:r>
      <w:r/>
    </w:p>
    <w:p>
      <w:pPr>
        <w:jc w:val="both"/>
        <w:spacing w:after="0" w:afterAutospacing="0"/>
        <w:rPr>
          <w:b w:val="false"/>
        </w:rPr>
      </w:pPr>
      <w:r>
        <w:rPr>
          <w:rFonts w:ascii="PT Astra Serif" w:hAnsi="PT Astra Serif" w:cs="PT Astra Serif" w:eastAsia="PT Astra Serif"/>
          <w:b w:val="false"/>
          <w:sz w:val="26"/>
          <w:highlight w:val="none"/>
        </w:rPr>
        <w:t xml:space="preserve">Сегодня МСП один из ключевых секторов экономики края - </w:t>
      </w:r>
      <w:r>
        <w:rPr>
          <w:rFonts w:ascii="PT Astra Serif" w:hAnsi="PT Astra Serif" w:cs="PT Astra Serif" w:eastAsia="PT Astra Serif"/>
          <w:b w:val="false"/>
          <w:sz w:val="26"/>
          <w:highlight w:val="none"/>
        </w:rPr>
        <w:t xml:space="preserve">в регионе зарегистрировано порядка 80 тыс. субъектов малого и среднего предпринимательства, что составляет 84 % от всех хозяйствующих субъектов. </w:t>
      </w:r>
      <w:r>
        <w:rPr>
          <w:rFonts w:ascii="PT Astra Serif" w:hAnsi="PT Astra Serif" w:cs="PT Astra Serif" w:eastAsia="PT Astra Serif"/>
          <w:b w:val="false"/>
          <w:sz w:val="26"/>
          <w:highlight w:val="none"/>
        </w:rPr>
        <w:t xml:space="preserve">Их вклад в экономику является системообразующим, они формируют порядка:</w:t>
      </w:r>
      <w:r>
        <w:rPr>
          <w:rFonts w:ascii="PT Astra Serif" w:hAnsi="PT Astra Serif" w:cs="PT Astra Serif" w:eastAsia="PT Astra Serif"/>
          <w:b w:val="false"/>
          <w:sz w:val="26"/>
          <w:highlight w:val="none"/>
        </w:rPr>
        <w:t xml:space="preserve"> </w:t>
      </w:r>
      <w:r>
        <w:rPr>
          <w:rFonts w:ascii="PT Astra Serif" w:hAnsi="PT Astra Serif" w:cs="PT Astra Serif" w:eastAsia="PT Astra Serif"/>
          <w:b w:val="false"/>
          <w:sz w:val="26"/>
          <w:highlight w:val="none"/>
        </w:rPr>
        <w:t xml:space="preserve">44 % оборота предприятий региона; </w:t>
      </w:r>
      <w:r>
        <w:rPr>
          <w:rFonts w:ascii="PT Astra Serif" w:hAnsi="PT Astra Serif" w:cs="PT Astra Serif" w:eastAsia="PT Astra Serif"/>
          <w:b w:val="false"/>
          <w:sz w:val="26"/>
          <w:highlight w:val="none"/>
        </w:rPr>
        <w:t xml:space="preserve">34% налоговых поступлениях в консолидированный бюджет края. </w:t>
      </w:r>
      <w:r>
        <w:rPr>
          <w:rFonts w:ascii="PT Astra Serif" w:hAnsi="PT Astra Serif" w:cs="PT Astra Serif" w:eastAsia="PT Astra Serif"/>
          <w:b w:val="false"/>
          <w:sz w:val="26"/>
          <w:highlight w:val="none"/>
        </w:rPr>
      </w:r>
      <w:r>
        <w:rPr>
          <w:rFonts w:ascii="PT Astra Serif" w:hAnsi="PT Astra Serif" w:cs="PT Astra Serif" w:eastAsia="PT Astra Serif"/>
          <w:b w:val="false"/>
          <w:sz w:val="26"/>
          <w:highlight w:val="none"/>
        </w:rPr>
        <w:t xml:space="preserve">Также в регионе активно работают свыше 162 тысяч самозанятых граждан. С учетом этой категории общая занятость в сфере МСП в Алтайском крае достигает 395,8 тысячи человек или 35 % занятых в экономике».</w:t>
      </w:r>
      <w:r>
        <w:rPr>
          <w:rFonts w:ascii="PT Astra Serif" w:hAnsi="PT Astra Serif" w:cs="PT Astra Serif" w:eastAsia="PT Astra Serif"/>
          <w:b w:val="false"/>
          <w:sz w:val="26"/>
          <w:highlight w:val="none"/>
        </w:rPr>
      </w:r>
      <w:r/>
    </w:p>
    <w:p>
      <w:pPr>
        <w:jc w:val="both"/>
        <w:rPr>
          <w:rFonts w:ascii="PT Astra Serif" w:hAnsi="PT Astra Serif" w:cs="PT Astra Serif" w:eastAsia="PT Astra Serif"/>
          <w:b w:val="false"/>
          <w:sz w:val="26"/>
          <w:highlight w:val="none"/>
        </w:rPr>
      </w:pPr>
      <w:r>
        <w:rPr>
          <w:rFonts w:ascii="PT Astra Serif" w:hAnsi="PT Astra Serif" w:cs="PT Astra Serif" w:eastAsia="PT Astra Serif"/>
          <w:b w:val="false"/>
          <w:sz w:val="26"/>
          <w:highlight w:val="none"/>
        </w:rPr>
      </w:r>
      <w:r/>
    </w:p>
    <w:p>
      <w:pPr>
        <w:jc w:val="both"/>
        <w:rPr>
          <w:rFonts w:ascii="PT Astra Serif" w:hAnsi="PT Astra Serif" w:cs="PT Astra Serif" w:eastAsia="PT Astra Serif"/>
          <w:b w:val="false"/>
          <w:sz w:val="26"/>
          <w:highlight w:val="none"/>
        </w:rPr>
      </w:pPr>
      <w:r>
        <w:rPr>
          <w:rFonts w:ascii="PT Astra Serif" w:hAnsi="PT Astra Serif" w:cs="PT Astra Serif" w:eastAsia="PT Astra Serif"/>
          <w:b w:val="false"/>
          <w:sz w:val="26"/>
          <w:highlight w:val="none"/>
        </w:rPr>
      </w:r>
      <w:r/>
    </w:p>
    <w:p>
      <w:pPr>
        <w:jc w:val="both"/>
        <w:rPr>
          <w:rFonts w:ascii="PT Astra Serif" w:hAnsi="PT Astra Serif" w:cs="PT Astra Serif" w:eastAsia="PT Astra Serif"/>
          <w:b w:val="false"/>
          <w:sz w:val="26"/>
          <w:highlight w:val="none"/>
        </w:rPr>
      </w:pPr>
      <w:r>
        <w:rPr>
          <w:rFonts w:ascii="PT Astra Serif" w:hAnsi="PT Astra Serif" w:cs="PT Astra Serif" w:eastAsia="PT Astra Serif"/>
          <w:b w:val="false"/>
          <w:sz w:val="26"/>
          <w:highlight w:val="none"/>
        </w:rPr>
        <w:t xml:space="preserve">В рамках работы общественного совета </w:t>
      </w:r>
      <w:r>
        <w:rPr>
          <w:rFonts w:ascii="PT Astra Serif" w:hAnsi="PT Astra Serif" w:cs="PT Astra Serif" w:eastAsia="PT Astra Serif"/>
          <w:b w:val="false"/>
          <w:sz w:val="26"/>
          <w:highlight w:val="none"/>
        </w:rPr>
        <w:t xml:space="preserve">будет актуализирован его состав, в который войдут наиболее активные и неравнодушные к развитию предпринимательства представители бизнес-сообщества и общественности».</w:t>
      </w:r>
      <w:r>
        <w:rPr>
          <w:b w:val="false"/>
        </w:rPr>
      </w:r>
      <w:r/>
    </w:p>
    <w:p>
      <w:pPr>
        <w:jc w:val="both"/>
        <w:rPr>
          <w:b w:val="false"/>
        </w:rPr>
      </w:pPr>
      <w:r>
        <w:rPr>
          <w:rFonts w:ascii="PT Astra Serif" w:hAnsi="PT Astra Serif" w:cs="PT Astra Serif" w:eastAsia="PT Astra Serif"/>
          <w:b w:val="false"/>
          <w:sz w:val="26"/>
          <w:highlight w:val="none"/>
        </w:rPr>
        <w:t xml:space="preserve">Справочно: </w:t>
      </w:r>
      <w:r>
        <w:rPr>
          <w:rFonts w:ascii="PT Astra Serif" w:hAnsi="PT Astra Serif" w:cs="PT Astra Serif" w:eastAsia="PT Astra Serif"/>
          <w:b w:val="false"/>
          <w:sz w:val="26"/>
          <w:highlight w:val="none"/>
        </w:rPr>
        <w:t xml:space="preserve">ф</w:t>
      </w:r>
      <w:r>
        <w:rPr>
          <w:rFonts w:ascii="PT Astra Serif" w:hAnsi="PT Astra Serif" w:cs="PT Astra Serif" w:eastAsia="PT Astra Serif"/>
          <w:b w:val="false"/>
          <w:sz w:val="26"/>
          <w:highlight w:val="none"/>
        </w:rPr>
        <w:t xml:space="preserve">едеральный партийный проект «Единой России» «Предпринимательство» направлен на создание благоприятных условий для ведения и развития бизнеса, устранение административных барьеров и прямую поддержку предпринимателей на федеральном и региональном уровнях. Координатором проекта в Алтайском крае является сенатор Зобнев В.В. Те</w:t>
      </w:r>
      <w:r>
        <w:rPr>
          <w:rFonts w:ascii="PT Astra Serif" w:hAnsi="PT Astra Serif" w:cs="PT Astra Serif" w:eastAsia="PT Astra Serif"/>
          <w:b w:val="false"/>
          <w:sz w:val="26"/>
          <w:highlight w:val="none"/>
        </w:rPr>
        <w:t xml:space="preserve">с</w:t>
      </w:r>
      <w:r>
        <w:rPr>
          <w:rFonts w:ascii="PT Astra Serif" w:hAnsi="PT Astra Serif" w:cs="PT Astra Serif" w:eastAsia="PT Astra Serif"/>
          <w:b w:val="false"/>
          <w:sz w:val="26"/>
          <w:highlight w:val="none"/>
        </w:rPr>
        <w:t xml:space="preserve">ное взаимодействие Правительства Алтайского края и управления Алтайского края по развитию предпринимательства и рыночной инфраструктуры с партией «Единая Россия» позволяет эффективно реализовывать совместные законодательные инициативы, образовательные и инфраструктурные проекты, напрямую влияющие </w:t>
      </w:r>
      <w:r>
        <w:rPr>
          <w:rFonts w:ascii="PT Astra Serif" w:hAnsi="PT Astra Serif" w:cs="PT Astra Serif" w:eastAsia="PT Astra Serif"/>
          <w:b w:val="false"/>
          <w:sz w:val="26"/>
          <w:highlight w:val="none"/>
        </w:rPr>
        <w:t xml:space="preserve">на улучшение условий ведения бизнеса в регионе.</w:t>
      </w:r>
      <w:r>
        <w:rPr>
          <w:rFonts w:ascii="PT Astra Serif" w:hAnsi="PT Astra Serif" w:cs="PT Astra Serif" w:eastAsia="PT Astra Serif"/>
          <w:b w:val="false"/>
          <w:sz w:val="26"/>
          <w:highlight w:val="none"/>
        </w:rPr>
      </w:r>
      <w:r/>
    </w:p>
    <w:sectPr>
      <w:footnotePr/>
      <w:endnotePr/>
      <w:type w:val="nextPage"/>
      <w:pgSz w:w="11906" w:h="16838" w:orient="portrait"/>
      <w:pgMar w:top="1134" w:right="850" w:bottom="680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Segoe UI">
    <w:panose1 w:val="020B0502040504020204"/>
  </w:font>
  <w:font w:name="Times New Roman">
    <w:panose1 w:val="02020603050405020304"/>
  </w:font>
  <w:font w:name="PT Astra Serif">
    <w:panose1 w:val="020A0603040505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  <w:color w:val="0000EE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ascii="Symbol" w:hAnsi="Symbol" w:cs="Symbol" w:eastAsia="Symbol"/>
        <w:color w:val="0000EE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ascii="Symbol" w:hAnsi="Symbol" w:cs="Symbol" w:eastAsia="Symbol"/>
        <w:color w:val="0000EE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  <w:color w:val="0000EE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ascii="Symbol" w:hAnsi="Symbol" w:cs="Symbol" w:eastAsia="Symbol"/>
        <w:color w:val="0000EE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ascii="Symbol" w:hAnsi="Symbol" w:cs="Symbol" w:eastAsia="Symbol"/>
        <w:color w:val="0000EE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  <w:color w:val="0000EE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ascii="Symbol" w:hAnsi="Symbol" w:cs="Symbol" w:eastAsia="Symbol"/>
        <w:color w:val="0000EE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ascii="Symbol" w:hAnsi="Symbol" w:cs="Symbol" w:eastAsia="Symbol"/>
        <w:color w:val="0000EE"/>
        <w:sz w:val="24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  <w:color w:val="0F1115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ascii="Symbol" w:hAnsi="Symbol" w:cs="Symbol" w:eastAsia="Symbol"/>
        <w:color w:val="0F1115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ascii="Symbol" w:hAnsi="Symbol" w:cs="Symbol" w:eastAsia="Symbol"/>
        <w:color w:val="0F1115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  <w:color w:val="0F1115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ascii="Symbol" w:hAnsi="Symbol" w:cs="Symbol" w:eastAsia="Symbol"/>
        <w:color w:val="0F1115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ascii="Symbol" w:hAnsi="Symbol" w:cs="Symbol" w:eastAsia="Symbol"/>
        <w:color w:val="0F1115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  <w:color w:val="0F1115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ascii="Symbol" w:hAnsi="Symbol" w:cs="Symbol" w:eastAsia="Symbol"/>
        <w:color w:val="0F1115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ascii="Symbol" w:hAnsi="Symbol" w:cs="Symbol" w:eastAsia="Symbol"/>
        <w:color w:val="0F1115"/>
        <w:sz w:val="2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/>
        <w:sz w:val="22"/>
        <w:szCs w:val="22"/>
        <w:lang w:val="ru-RU" w:bidi="ar-SA" w:eastAsia="en-US"/>
      </w:rPr>
    </w:rPrDefault>
    <w:pPrDefault>
      <w:pPr>
        <w:spacing w:lineRule="auto" w:line="259" w:after="16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451">
    <w:name w:val="Heading 1 Char"/>
    <w:basedOn w:val="627"/>
    <w:link w:val="626"/>
    <w:uiPriority w:val="9"/>
    <w:rPr>
      <w:rFonts w:ascii="Arial" w:hAnsi="Arial" w:cs="Arial" w:eastAsia="Arial"/>
      <w:sz w:val="40"/>
      <w:szCs w:val="40"/>
    </w:rPr>
  </w:style>
  <w:style w:type="paragraph" w:styleId="452">
    <w:name w:val="Heading 2"/>
    <w:basedOn w:val="625"/>
    <w:next w:val="625"/>
    <w:link w:val="453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453">
    <w:name w:val="Heading 2 Char"/>
    <w:basedOn w:val="627"/>
    <w:link w:val="452"/>
    <w:uiPriority w:val="9"/>
    <w:rPr>
      <w:rFonts w:ascii="Arial" w:hAnsi="Arial" w:cs="Arial" w:eastAsia="Arial"/>
      <w:sz w:val="34"/>
    </w:rPr>
  </w:style>
  <w:style w:type="paragraph" w:styleId="454">
    <w:name w:val="Heading 3"/>
    <w:basedOn w:val="625"/>
    <w:next w:val="625"/>
    <w:link w:val="455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455">
    <w:name w:val="Heading 3 Char"/>
    <w:basedOn w:val="627"/>
    <w:link w:val="454"/>
    <w:uiPriority w:val="9"/>
    <w:rPr>
      <w:rFonts w:ascii="Arial" w:hAnsi="Arial" w:cs="Arial" w:eastAsia="Arial"/>
      <w:sz w:val="30"/>
      <w:szCs w:val="30"/>
    </w:rPr>
  </w:style>
  <w:style w:type="paragraph" w:styleId="456">
    <w:name w:val="Heading 4"/>
    <w:basedOn w:val="625"/>
    <w:next w:val="625"/>
    <w:link w:val="457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457">
    <w:name w:val="Heading 4 Char"/>
    <w:basedOn w:val="627"/>
    <w:link w:val="456"/>
    <w:uiPriority w:val="9"/>
    <w:rPr>
      <w:rFonts w:ascii="Arial" w:hAnsi="Arial" w:cs="Arial" w:eastAsia="Arial"/>
      <w:b/>
      <w:bCs/>
      <w:sz w:val="26"/>
      <w:szCs w:val="26"/>
    </w:rPr>
  </w:style>
  <w:style w:type="paragraph" w:styleId="458">
    <w:name w:val="Heading 5"/>
    <w:basedOn w:val="625"/>
    <w:next w:val="625"/>
    <w:link w:val="459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459">
    <w:name w:val="Heading 5 Char"/>
    <w:basedOn w:val="627"/>
    <w:link w:val="458"/>
    <w:uiPriority w:val="9"/>
    <w:rPr>
      <w:rFonts w:ascii="Arial" w:hAnsi="Arial" w:cs="Arial" w:eastAsia="Arial"/>
      <w:b/>
      <w:bCs/>
      <w:sz w:val="24"/>
      <w:szCs w:val="24"/>
    </w:rPr>
  </w:style>
  <w:style w:type="paragraph" w:styleId="460">
    <w:name w:val="Heading 6"/>
    <w:basedOn w:val="625"/>
    <w:next w:val="625"/>
    <w:link w:val="461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461">
    <w:name w:val="Heading 6 Char"/>
    <w:basedOn w:val="627"/>
    <w:link w:val="460"/>
    <w:uiPriority w:val="9"/>
    <w:rPr>
      <w:rFonts w:ascii="Arial" w:hAnsi="Arial" w:cs="Arial" w:eastAsia="Arial"/>
      <w:b/>
      <w:bCs/>
      <w:sz w:val="22"/>
      <w:szCs w:val="22"/>
    </w:rPr>
  </w:style>
  <w:style w:type="paragraph" w:styleId="462">
    <w:name w:val="Heading 7"/>
    <w:basedOn w:val="625"/>
    <w:next w:val="625"/>
    <w:link w:val="463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463">
    <w:name w:val="Heading 7 Char"/>
    <w:basedOn w:val="627"/>
    <w:link w:val="462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464">
    <w:name w:val="Heading 8"/>
    <w:basedOn w:val="625"/>
    <w:next w:val="625"/>
    <w:link w:val="465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465">
    <w:name w:val="Heading 8 Char"/>
    <w:basedOn w:val="627"/>
    <w:link w:val="464"/>
    <w:uiPriority w:val="9"/>
    <w:rPr>
      <w:rFonts w:ascii="Arial" w:hAnsi="Arial" w:cs="Arial" w:eastAsia="Arial"/>
      <w:i/>
      <w:iCs/>
      <w:sz w:val="22"/>
      <w:szCs w:val="22"/>
    </w:rPr>
  </w:style>
  <w:style w:type="paragraph" w:styleId="466">
    <w:name w:val="Heading 9"/>
    <w:basedOn w:val="625"/>
    <w:next w:val="625"/>
    <w:link w:val="467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67">
    <w:name w:val="Heading 9 Char"/>
    <w:basedOn w:val="627"/>
    <w:link w:val="466"/>
    <w:uiPriority w:val="9"/>
    <w:rPr>
      <w:rFonts w:ascii="Arial" w:hAnsi="Arial" w:cs="Arial" w:eastAsia="Arial"/>
      <w:i/>
      <w:iCs/>
      <w:sz w:val="21"/>
      <w:szCs w:val="21"/>
    </w:rPr>
  </w:style>
  <w:style w:type="paragraph" w:styleId="468">
    <w:name w:val="List Paragraph"/>
    <w:basedOn w:val="625"/>
    <w:qFormat/>
    <w:uiPriority w:val="34"/>
    <w:pPr>
      <w:contextualSpacing w:val="true"/>
      <w:ind w:left="720"/>
    </w:pPr>
  </w:style>
  <w:style w:type="paragraph" w:styleId="469">
    <w:name w:val="No Spacing"/>
    <w:qFormat/>
    <w:uiPriority w:val="1"/>
    <w:pPr>
      <w:spacing w:lineRule="auto" w:line="240" w:after="0" w:before="0"/>
    </w:pPr>
  </w:style>
  <w:style w:type="paragraph" w:styleId="470">
    <w:name w:val="Title"/>
    <w:basedOn w:val="625"/>
    <w:next w:val="625"/>
    <w:link w:val="471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471">
    <w:name w:val="Title Char"/>
    <w:basedOn w:val="627"/>
    <w:link w:val="470"/>
    <w:uiPriority w:val="10"/>
    <w:rPr>
      <w:sz w:val="48"/>
      <w:szCs w:val="48"/>
    </w:rPr>
  </w:style>
  <w:style w:type="paragraph" w:styleId="472">
    <w:name w:val="Subtitle"/>
    <w:basedOn w:val="625"/>
    <w:next w:val="625"/>
    <w:link w:val="473"/>
    <w:qFormat/>
    <w:uiPriority w:val="11"/>
    <w:rPr>
      <w:sz w:val="24"/>
      <w:szCs w:val="24"/>
    </w:rPr>
    <w:pPr>
      <w:spacing w:after="200" w:before="200"/>
    </w:pPr>
  </w:style>
  <w:style w:type="character" w:styleId="473">
    <w:name w:val="Subtitle Char"/>
    <w:basedOn w:val="627"/>
    <w:link w:val="472"/>
    <w:uiPriority w:val="11"/>
    <w:rPr>
      <w:sz w:val="24"/>
      <w:szCs w:val="24"/>
    </w:rPr>
  </w:style>
  <w:style w:type="paragraph" w:styleId="474">
    <w:name w:val="Quote"/>
    <w:basedOn w:val="625"/>
    <w:next w:val="625"/>
    <w:link w:val="475"/>
    <w:qFormat/>
    <w:uiPriority w:val="29"/>
    <w:rPr>
      <w:i/>
    </w:rPr>
    <w:pPr>
      <w:ind w:left="720" w:right="720"/>
    </w:pPr>
  </w:style>
  <w:style w:type="character" w:styleId="475">
    <w:name w:val="Quote Char"/>
    <w:link w:val="474"/>
    <w:uiPriority w:val="29"/>
    <w:rPr>
      <w:i/>
    </w:rPr>
  </w:style>
  <w:style w:type="paragraph" w:styleId="476">
    <w:name w:val="Intense Quote"/>
    <w:basedOn w:val="625"/>
    <w:next w:val="625"/>
    <w:link w:val="477"/>
    <w:qFormat/>
    <w:uiPriority w:val="30"/>
    <w:rPr>
      <w:i/>
    </w:rPr>
    <w:pPr>
      <w:contextualSpacing w:val="false"/>
      <w:ind w:left="720" w:right="720"/>
      <w:shd w:val="clear" w:fill="F2F2F2" w:color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477">
    <w:name w:val="Intense Quote Char"/>
    <w:link w:val="476"/>
    <w:uiPriority w:val="30"/>
    <w:rPr>
      <w:i/>
    </w:rPr>
  </w:style>
  <w:style w:type="paragraph" w:styleId="478">
    <w:name w:val="Header"/>
    <w:basedOn w:val="625"/>
    <w:link w:val="479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79">
    <w:name w:val="Header Char"/>
    <w:basedOn w:val="627"/>
    <w:link w:val="478"/>
    <w:uiPriority w:val="99"/>
  </w:style>
  <w:style w:type="paragraph" w:styleId="480">
    <w:name w:val="Footer"/>
    <w:basedOn w:val="625"/>
    <w:link w:val="483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81">
    <w:name w:val="Footer Char"/>
    <w:basedOn w:val="627"/>
    <w:link w:val="480"/>
    <w:uiPriority w:val="99"/>
  </w:style>
  <w:style w:type="paragraph" w:styleId="482">
    <w:name w:val="Caption"/>
    <w:basedOn w:val="625"/>
    <w:next w:val="625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83">
    <w:name w:val="Caption Char"/>
    <w:basedOn w:val="482"/>
    <w:link w:val="480"/>
    <w:uiPriority w:val="99"/>
  </w:style>
  <w:style w:type="table" w:styleId="484">
    <w:name w:val="Table Grid Light"/>
    <w:basedOn w:val="628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5">
    <w:name w:val="Plain Table 1"/>
    <w:basedOn w:val="628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86">
    <w:name w:val="Plain Table 2"/>
    <w:basedOn w:val="628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87">
    <w:name w:val="Plain Table 3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88">
    <w:name w:val="Plain Table 4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9">
    <w:name w:val="Plain Table 5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fill="FFFFFF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fill="FFFFFF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90">
    <w:name w:val="Grid Table 1 Light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1">
    <w:name w:val="Grid Table 1 Light - Accent 1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2">
    <w:name w:val="Grid Table 1 Light - Accent 2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3">
    <w:name w:val="Grid Table 1 Light - Accent 3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4">
    <w:name w:val="Grid Table 1 Light - Accent 4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5">
    <w:name w:val="Grid Table 1 Light - Accent 5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6">
    <w:name w:val="Grid Table 1 Light - Accent 6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7">
    <w:name w:val="Grid Table 2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98">
    <w:name w:val="Grid Table 2 - Accent 1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499">
    <w:name w:val="Grid Table 2 - Accent 2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00">
    <w:name w:val="Grid Table 2 - Accent 3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01">
    <w:name w:val="Grid Table 2 - Accent 4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02">
    <w:name w:val="Grid Table 2 - Accent 5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03">
    <w:name w:val="Grid Table 2 - Accent 6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04">
    <w:name w:val="Grid Table 3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5">
    <w:name w:val="Grid Table 3 - Accent 1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6">
    <w:name w:val="Grid Table 3 - Accent 2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7">
    <w:name w:val="Grid Table 3 - Accent 3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8">
    <w:name w:val="Grid Table 3 - Accent 4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9">
    <w:name w:val="Grid Table 3 - Accent 5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10">
    <w:name w:val="Grid Table 3 - Accent 6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11">
    <w:name w:val="Grid Table 4"/>
    <w:basedOn w:val="628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512">
    <w:name w:val="Grid Table 4 - Accent 1"/>
    <w:basedOn w:val="628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513">
    <w:name w:val="Grid Table 4 - Accent 2"/>
    <w:basedOn w:val="628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514">
    <w:name w:val="Grid Table 4 - Accent 3"/>
    <w:basedOn w:val="628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515">
    <w:name w:val="Grid Table 4 - Accent 4"/>
    <w:basedOn w:val="628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516">
    <w:name w:val="Grid Table 4 - Accent 5"/>
    <w:basedOn w:val="628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517">
    <w:name w:val="Grid Table 4 - Accent 6"/>
    <w:basedOn w:val="628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518">
    <w:name w:val="Grid Table 5 Dark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text1" w:themeFillTint="40"/>
    </w:tblPr>
    <w:tblStylePr w:type="band1Horz">
      <w:tcPr>
        <w:shd w:val="clear" w:fill="FFFFFF" w:color="FFFFFF" w:themeFill="text1" w:themeFillTint="75"/>
      </w:tcPr>
    </w:tblStylePr>
    <w:tblStylePr w:type="band1Vert">
      <w:tcPr>
        <w:shd w:val="clear" w:fill="FFFFFF" w:color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top w:val="single" w:color="000000" w:sz="4" w:space="0" w:themeColor="light1"/>
        </w:tcBorders>
      </w:tcPr>
    </w:tblStylePr>
  </w:style>
  <w:style w:type="table" w:styleId="519">
    <w:name w:val="Grid Table 5 Dark- Accent 1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1" w:themeFillTint="34"/>
    </w:tblPr>
    <w:tblStylePr w:type="band1Horz">
      <w:tcPr>
        <w:shd w:val="clear" w:fill="FFFFFF" w:color="FFFFFF" w:themeFill="accent1" w:themeFillTint="75"/>
      </w:tcPr>
    </w:tblStylePr>
    <w:tblStylePr w:type="band1Vert">
      <w:tcPr>
        <w:shd w:val="clear" w:fill="FFFFFF" w:color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1"/>
        <w:tcBorders>
          <w:top w:val="single" w:color="000000" w:sz="4" w:space="0" w:themeColor="light1"/>
        </w:tcBorders>
      </w:tcPr>
    </w:tblStylePr>
  </w:style>
  <w:style w:type="table" w:styleId="520">
    <w:name w:val="Grid Table 5 Dark - Accent 2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2" w:themeFillTint="32"/>
    </w:tblPr>
    <w:tblStylePr w:type="band1Horz">
      <w:tcPr>
        <w:shd w:val="clear" w:fill="FFFFFF" w:color="FFFFFF" w:themeFill="accent2" w:themeFillTint="75"/>
      </w:tcPr>
    </w:tblStylePr>
    <w:tblStylePr w:type="band1Vert">
      <w:tcPr>
        <w:shd w:val="clear" w:fill="FFFFFF" w:color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2"/>
        <w:tcBorders>
          <w:top w:val="single" w:color="000000" w:sz="4" w:space="0" w:themeColor="light1"/>
        </w:tcBorders>
      </w:tcPr>
    </w:tblStylePr>
  </w:style>
  <w:style w:type="table" w:styleId="521">
    <w:name w:val="Grid Table 5 Dark - Accent 3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3" w:themeFillTint="34"/>
    </w:tblPr>
    <w:tblStylePr w:type="band1Horz">
      <w:tcPr>
        <w:shd w:val="clear" w:fill="FFFFFF" w:color="FFFFFF" w:themeFill="accent3" w:themeFillTint="75"/>
      </w:tcPr>
    </w:tblStylePr>
    <w:tblStylePr w:type="band1Vert">
      <w:tcPr>
        <w:shd w:val="clear" w:fill="FFFFFF" w:color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3"/>
        <w:tcBorders>
          <w:top w:val="single" w:color="000000" w:sz="4" w:space="0" w:themeColor="light1"/>
        </w:tcBorders>
      </w:tcPr>
    </w:tblStylePr>
  </w:style>
  <w:style w:type="table" w:styleId="522">
    <w:name w:val="Grid Table 5 Dark- Accent 4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4" w:themeFillTint="34"/>
    </w:tblPr>
    <w:tblStylePr w:type="band1Horz">
      <w:tcPr>
        <w:shd w:val="clear" w:fill="FFFFFF" w:color="FFFFFF" w:themeFill="accent4" w:themeFillTint="75"/>
      </w:tcPr>
    </w:tblStylePr>
    <w:tblStylePr w:type="band1Vert">
      <w:tcPr>
        <w:shd w:val="clear" w:fill="FFFFFF" w:color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4"/>
        <w:tcBorders>
          <w:top w:val="single" w:color="000000" w:sz="4" w:space="0" w:themeColor="light1"/>
        </w:tcBorders>
      </w:tcPr>
    </w:tblStylePr>
  </w:style>
  <w:style w:type="table" w:styleId="523">
    <w:name w:val="Grid Table 5 Dark - Accent 5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5" w:themeFillTint="34"/>
    </w:tblPr>
    <w:tblStylePr w:type="band1Horz">
      <w:tcPr>
        <w:shd w:val="clear" w:fill="FFFFFF" w:color="FFFFFF" w:themeFill="accent5" w:themeFillTint="75"/>
      </w:tcPr>
    </w:tblStylePr>
    <w:tblStylePr w:type="band1Vert">
      <w:tcPr>
        <w:shd w:val="clear" w:fill="FFFFFF" w:color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top w:val="single" w:color="000000" w:sz="4" w:space="0" w:themeColor="light1"/>
        </w:tcBorders>
      </w:tcPr>
    </w:tblStylePr>
  </w:style>
  <w:style w:type="table" w:styleId="524">
    <w:name w:val="Grid Table 5 Dark - Accent 6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6" w:themeFillTint="34"/>
    </w:tblPr>
    <w:tblStylePr w:type="band1Horz">
      <w:tcPr>
        <w:shd w:val="clear" w:fill="FFFFFF" w:color="FFFFFF" w:themeFill="accent6" w:themeFillTint="75"/>
      </w:tcPr>
    </w:tblStylePr>
    <w:tblStylePr w:type="band1Vert">
      <w:tcPr>
        <w:shd w:val="clear" w:fill="FFFFFF" w:color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top w:val="single" w:color="000000" w:sz="4" w:space="0" w:themeColor="light1"/>
        </w:tcBorders>
      </w:tcPr>
    </w:tblStylePr>
  </w:style>
  <w:style w:type="table" w:styleId="525">
    <w:name w:val="Grid Table 6 Colorful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fill="FFFFFF" w:color="FFFFFF" w:themeFill="text1" w:themeFillTint="34"/>
      </w:tcPr>
    </w:tblStylePr>
    <w:tblStylePr w:type="band1Vert">
      <w:tcPr>
        <w:shd w:val="clear" w:fill="FFFFFF" w:color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526">
    <w:name w:val="Grid Table 6 Colorful - Accent 1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527">
    <w:name w:val="Grid Table 6 Colorful - Accent 2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528">
    <w:name w:val="Grid Table 6 Colorful - Accent 3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529">
    <w:name w:val="Grid Table 6 Colorful - Accent 4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530">
    <w:name w:val="Grid Table 6 Colorful - Accent 5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531">
    <w:name w:val="Grid Table 6 Colorful - Accent 6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532">
    <w:name w:val="Grid Table 7 Colorful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33">
    <w:name w:val="Grid Table 7 Colorful - Accent 1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fill="FFFFFF"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534">
    <w:name w:val="Grid Table 7 Colorful - Accent 2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fill="FFFFFF"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35">
    <w:name w:val="Grid Table 7 Colorful - Accent 3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fill="FFFFFF"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36">
    <w:name w:val="Grid Table 7 Colorful - Accent 4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fill="FFFFFF"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37">
    <w:name w:val="Grid Table 7 Colorful - Accent 5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fill="FFFFFF"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538">
    <w:name w:val="Grid Table 7 Colorful - Accent 6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fill="FFFFFF"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539">
    <w:name w:val="List Table 1 Light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40">
    <w:name w:val="List Table 1 Light - Accent 1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41">
    <w:name w:val="List Table 1 Light - Accent 2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42">
    <w:name w:val="List Table 1 Light - Accent 3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43">
    <w:name w:val="List Table 1 Light - Accent 4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44">
    <w:name w:val="List Table 1 Light - Accent 5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45">
    <w:name w:val="List Table 1 Light - Accent 6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46">
    <w:name w:val="List Table 2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547">
    <w:name w:val="List Table 2 - Accent 1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548">
    <w:name w:val="List Table 2 - Accent 2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549">
    <w:name w:val="List Table 2 - Accent 3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550">
    <w:name w:val="List Table 2 - Accent 4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551">
    <w:name w:val="List Table 2 - Accent 5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552">
    <w:name w:val="List Table 2 - Accent 6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553">
    <w:name w:val="List Table 3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4">
    <w:name w:val="List Table 3 - Accent 1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5">
    <w:name w:val="List Table 3 - Accent 2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6">
    <w:name w:val="List Table 3 - Accent 3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7">
    <w:name w:val="List Table 3 - Accent 4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8">
    <w:name w:val="List Table 3 - Accent 5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9">
    <w:name w:val="List Table 3 - Accent 6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0">
    <w:name w:val="List Table 4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1">
    <w:name w:val="List Table 4 - Accent 1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2">
    <w:name w:val="List Table 4 - Accent 2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3">
    <w:name w:val="List Table 4 - Accent 3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4">
    <w:name w:val="List Table 4 - Accent 4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5">
    <w:name w:val="List Table 4 - Accent 5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6">
    <w:name w:val="List Table 4 - Accent 6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7">
    <w:name w:val="List Table 5 Dark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fill="FFFFFF" w:color="FFFFFF" w:themeFill="text1" w:themeFillTint="80"/>
    </w:tblPr>
    <w:tblStylePr w:type="band1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68">
    <w:name w:val="List Table 5 Dark - Accent 1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fill="FFFFFF" w:color="FFFFFF" w:themeFill="accent1"/>
    </w:tblPr>
    <w:tblStylePr w:type="band1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69">
    <w:name w:val="List Table 5 Dark - Accent 2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fill="FFFFFF" w:color="FFFFFF" w:themeFill="accent2" w:themeFillTint="97"/>
    </w:tblPr>
    <w:tblStylePr w:type="band1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70">
    <w:name w:val="List Table 5 Dark - Accent 3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fill="FFFFFF" w:color="FFFFFF" w:themeFill="accent3" w:themeFillTint="98"/>
    </w:tblPr>
    <w:tblStylePr w:type="band1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71">
    <w:name w:val="List Table 5 Dark - Accent 4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fill="FFFFFF" w:color="FFFFFF" w:themeFill="accent4" w:themeFillTint="9A"/>
    </w:tblPr>
    <w:tblStylePr w:type="band1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72">
    <w:name w:val="List Table 5 Dark - Accent 5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fill="FFFFFF" w:color="FFFFFF" w:themeFill="accent5" w:themeFillTint="9A"/>
    </w:tblPr>
    <w:tblStylePr w:type="band1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73">
    <w:name w:val="List Table 5 Dark - Accent 6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fill="FFFFFF" w:color="FFFFFF" w:themeFill="accent6" w:themeFillTint="98"/>
    </w:tblPr>
    <w:tblStylePr w:type="band1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74">
    <w:name w:val="List Table 6 Colorful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575">
    <w:name w:val="List Table 6 Colorful - Accent 1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576">
    <w:name w:val="List Table 6 Colorful - Accent 2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577">
    <w:name w:val="List Table 6 Colorful - Accent 3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578">
    <w:name w:val="List Table 6 Colorful - Accent 4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579">
    <w:name w:val="List Table 6 Colorful - Accent 5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580">
    <w:name w:val="List Table 6 Colorful - Accent 6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581">
    <w:name w:val="List Table 7 Colorful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582">
    <w:name w:val="List Table 7 Colorful - Accent 1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fill="FFFFFF"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583">
    <w:name w:val="List Table 7 Colorful - Accent 2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fill="FFFFFF"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584">
    <w:name w:val="List Table 7 Colorful - Accent 3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fill="FFFFFF"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585">
    <w:name w:val="List Table 7 Colorful - Accent 4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fill="FFFFFF"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586">
    <w:name w:val="List Table 7 Colorful - Accent 5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fill="FFFFFF"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587">
    <w:name w:val="List Table 7 Colorful - Accent 6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fill="FFFFFF"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588">
    <w:name w:val="Lined - Accent"/>
    <w:basedOn w:val="62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589">
    <w:name w:val="Lined - Accent 1"/>
    <w:basedOn w:val="62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590">
    <w:name w:val="Lined - Accent 2"/>
    <w:basedOn w:val="62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591">
    <w:name w:val="Lined - Accent 3"/>
    <w:basedOn w:val="62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592">
    <w:name w:val="Lined - Accent 4"/>
    <w:basedOn w:val="62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593">
    <w:name w:val="Lined - Accent 5"/>
    <w:basedOn w:val="62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594">
    <w:name w:val="Lined - Accent 6"/>
    <w:basedOn w:val="62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595">
    <w:name w:val="Bordered &amp; Lined - Accent"/>
    <w:basedOn w:val="62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596">
    <w:name w:val="Bordered &amp; Lined - Accent 1"/>
    <w:basedOn w:val="62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597">
    <w:name w:val="Bordered &amp; Lined - Accent 2"/>
    <w:basedOn w:val="62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598">
    <w:name w:val="Bordered &amp; Lined - Accent 3"/>
    <w:basedOn w:val="62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599">
    <w:name w:val="Bordered &amp; Lined - Accent 4"/>
    <w:basedOn w:val="62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600">
    <w:name w:val="Bordered &amp; Lined - Accent 5"/>
    <w:basedOn w:val="62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601">
    <w:name w:val="Bordered &amp; Lined - Accent 6"/>
    <w:basedOn w:val="62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602">
    <w:name w:val="Bordered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603">
    <w:name w:val="Bordered - Accent 1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604">
    <w:name w:val="Bordered - Accent 2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605">
    <w:name w:val="Bordered - Accent 3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606">
    <w:name w:val="Bordered - Accent 4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607">
    <w:name w:val="Bordered - Accent 5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608">
    <w:name w:val="Bordered - Accent 6"/>
    <w:basedOn w:val="62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paragraph" w:styleId="609">
    <w:name w:val="footnote text"/>
    <w:basedOn w:val="625"/>
    <w:link w:val="610"/>
    <w:uiPriority w:val="99"/>
    <w:semiHidden/>
    <w:unhideWhenUsed/>
    <w:rPr>
      <w:sz w:val="18"/>
    </w:rPr>
    <w:pPr>
      <w:spacing w:lineRule="auto" w:line="240" w:after="40"/>
    </w:pPr>
  </w:style>
  <w:style w:type="character" w:styleId="610">
    <w:name w:val="Footnote Text Char"/>
    <w:link w:val="609"/>
    <w:uiPriority w:val="99"/>
    <w:rPr>
      <w:sz w:val="18"/>
    </w:rPr>
  </w:style>
  <w:style w:type="character" w:styleId="611">
    <w:name w:val="footnote reference"/>
    <w:basedOn w:val="627"/>
    <w:uiPriority w:val="99"/>
    <w:unhideWhenUsed/>
    <w:rPr>
      <w:vertAlign w:val="superscript"/>
    </w:rPr>
  </w:style>
  <w:style w:type="paragraph" w:styleId="612">
    <w:name w:val="endnote text"/>
    <w:basedOn w:val="625"/>
    <w:link w:val="613"/>
    <w:uiPriority w:val="99"/>
    <w:semiHidden/>
    <w:unhideWhenUsed/>
    <w:rPr>
      <w:sz w:val="20"/>
    </w:rPr>
    <w:pPr>
      <w:spacing w:lineRule="auto" w:line="240" w:after="0"/>
    </w:pPr>
  </w:style>
  <w:style w:type="character" w:styleId="613">
    <w:name w:val="Endnote Text Char"/>
    <w:link w:val="612"/>
    <w:uiPriority w:val="99"/>
    <w:rPr>
      <w:sz w:val="20"/>
    </w:rPr>
  </w:style>
  <w:style w:type="character" w:styleId="614">
    <w:name w:val="endnote reference"/>
    <w:basedOn w:val="627"/>
    <w:uiPriority w:val="99"/>
    <w:semiHidden/>
    <w:unhideWhenUsed/>
    <w:rPr>
      <w:vertAlign w:val="superscript"/>
    </w:rPr>
  </w:style>
  <w:style w:type="paragraph" w:styleId="615">
    <w:name w:val="toc 1"/>
    <w:basedOn w:val="625"/>
    <w:next w:val="625"/>
    <w:uiPriority w:val="39"/>
    <w:unhideWhenUsed/>
    <w:pPr>
      <w:ind w:left="0" w:right="0" w:firstLine="0"/>
      <w:spacing w:after="57"/>
    </w:pPr>
  </w:style>
  <w:style w:type="paragraph" w:styleId="616">
    <w:name w:val="toc 2"/>
    <w:basedOn w:val="625"/>
    <w:next w:val="625"/>
    <w:uiPriority w:val="39"/>
    <w:unhideWhenUsed/>
    <w:pPr>
      <w:ind w:left="283" w:right="0" w:firstLine="0"/>
      <w:spacing w:after="57"/>
    </w:pPr>
  </w:style>
  <w:style w:type="paragraph" w:styleId="617">
    <w:name w:val="toc 3"/>
    <w:basedOn w:val="625"/>
    <w:next w:val="625"/>
    <w:uiPriority w:val="39"/>
    <w:unhideWhenUsed/>
    <w:pPr>
      <w:ind w:left="567" w:right="0" w:firstLine="0"/>
      <w:spacing w:after="57"/>
    </w:pPr>
  </w:style>
  <w:style w:type="paragraph" w:styleId="618">
    <w:name w:val="toc 4"/>
    <w:basedOn w:val="625"/>
    <w:next w:val="625"/>
    <w:uiPriority w:val="39"/>
    <w:unhideWhenUsed/>
    <w:pPr>
      <w:ind w:left="850" w:right="0" w:firstLine="0"/>
      <w:spacing w:after="57"/>
    </w:pPr>
  </w:style>
  <w:style w:type="paragraph" w:styleId="619">
    <w:name w:val="toc 5"/>
    <w:basedOn w:val="625"/>
    <w:next w:val="625"/>
    <w:uiPriority w:val="39"/>
    <w:unhideWhenUsed/>
    <w:pPr>
      <w:ind w:left="1134" w:right="0" w:firstLine="0"/>
      <w:spacing w:after="57"/>
    </w:pPr>
  </w:style>
  <w:style w:type="paragraph" w:styleId="620">
    <w:name w:val="toc 6"/>
    <w:basedOn w:val="625"/>
    <w:next w:val="625"/>
    <w:uiPriority w:val="39"/>
    <w:unhideWhenUsed/>
    <w:pPr>
      <w:ind w:left="1417" w:right="0" w:firstLine="0"/>
      <w:spacing w:after="57"/>
    </w:pPr>
  </w:style>
  <w:style w:type="paragraph" w:styleId="621">
    <w:name w:val="toc 7"/>
    <w:basedOn w:val="625"/>
    <w:next w:val="625"/>
    <w:uiPriority w:val="39"/>
    <w:unhideWhenUsed/>
    <w:pPr>
      <w:ind w:left="1701" w:right="0" w:firstLine="0"/>
      <w:spacing w:after="57"/>
    </w:pPr>
  </w:style>
  <w:style w:type="paragraph" w:styleId="622">
    <w:name w:val="toc 8"/>
    <w:basedOn w:val="625"/>
    <w:next w:val="625"/>
    <w:uiPriority w:val="39"/>
    <w:unhideWhenUsed/>
    <w:pPr>
      <w:ind w:left="1984" w:right="0" w:firstLine="0"/>
      <w:spacing w:after="57"/>
    </w:pPr>
  </w:style>
  <w:style w:type="paragraph" w:styleId="623">
    <w:name w:val="toc 9"/>
    <w:basedOn w:val="625"/>
    <w:next w:val="625"/>
    <w:uiPriority w:val="39"/>
    <w:unhideWhenUsed/>
    <w:pPr>
      <w:ind w:left="2268" w:right="0" w:firstLine="0"/>
      <w:spacing w:after="57"/>
    </w:pPr>
  </w:style>
  <w:style w:type="paragraph" w:styleId="624">
    <w:name w:val="TOC Heading"/>
    <w:uiPriority w:val="39"/>
    <w:unhideWhenUsed/>
  </w:style>
  <w:style w:type="paragraph" w:styleId="625" w:default="1">
    <w:name w:val="Normal"/>
    <w:qFormat/>
  </w:style>
  <w:style w:type="paragraph" w:styleId="626">
    <w:name w:val="Heading 1"/>
    <w:basedOn w:val="625"/>
    <w:link w:val="635"/>
    <w:qFormat/>
    <w:uiPriority w:val="9"/>
    <w:rPr>
      <w:rFonts w:ascii="Times New Roman" w:hAnsi="Times New Roman" w:cs="Times New Roman" w:eastAsia="Times New Roman"/>
      <w:b/>
      <w:bCs/>
      <w:sz w:val="48"/>
      <w:szCs w:val="48"/>
      <w:lang w:eastAsia="ru-RU"/>
    </w:rPr>
    <w:pPr>
      <w:spacing w:lineRule="auto" w:line="240" w:after="100" w:afterAutospacing="1" w:before="100" w:beforeAutospacing="1"/>
      <w:outlineLvl w:val="0"/>
    </w:pPr>
  </w:style>
  <w:style w:type="character" w:styleId="627" w:default="1">
    <w:name w:val="Default Paragraph Font"/>
    <w:uiPriority w:val="1"/>
    <w:semiHidden/>
    <w:unhideWhenUsed/>
  </w:style>
  <w:style w:type="table" w:styleId="62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9" w:default="1">
    <w:name w:val="No List"/>
    <w:uiPriority w:val="99"/>
    <w:semiHidden/>
    <w:unhideWhenUsed/>
  </w:style>
  <w:style w:type="paragraph" w:styleId="630">
    <w:name w:val="Normal (Web)"/>
    <w:basedOn w:val="625"/>
    <w:uiPriority w:val="99"/>
    <w:unhideWhenUsed/>
    <w:rPr>
      <w:rFonts w:ascii="Times New Roman" w:hAnsi="Times New Roman" w:cs="Times New Roman" w:eastAsia="Times New Roman"/>
      <w:sz w:val="24"/>
      <w:szCs w:val="24"/>
      <w:lang w:eastAsia="ru-RU"/>
    </w:rPr>
    <w:pPr>
      <w:spacing w:lineRule="auto" w:line="240" w:after="100" w:afterAutospacing="1" w:before="100" w:beforeAutospacing="1"/>
    </w:pPr>
  </w:style>
  <w:style w:type="character" w:styleId="631">
    <w:name w:val="Hyperlink"/>
    <w:basedOn w:val="627"/>
    <w:uiPriority w:val="99"/>
    <w:unhideWhenUsed/>
    <w:rPr>
      <w:color w:val="0000FF"/>
      <w:u w:val="single"/>
    </w:rPr>
  </w:style>
  <w:style w:type="table" w:styleId="632">
    <w:name w:val="Table Grid"/>
    <w:basedOn w:val="628"/>
    <w:uiPriority w:val="39"/>
    <w:rPr>
      <w:rFonts w:ascii="Calibri" w:hAnsi="Calibri" w:cs="Calibri" w:eastAsia="Calibri"/>
    </w:rPr>
    <w:pPr>
      <w:spacing w:lineRule="auto" w:line="240" w:after="0"/>
    </w:p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  <w:style w:type="paragraph" w:styleId="633">
    <w:name w:val="Balloon Text"/>
    <w:basedOn w:val="625"/>
    <w:link w:val="634"/>
    <w:uiPriority w:val="99"/>
    <w:semiHidden/>
    <w:unhideWhenUsed/>
    <w:rPr>
      <w:rFonts w:ascii="Segoe UI" w:hAnsi="Segoe UI" w:cs="Segoe UI"/>
      <w:sz w:val="18"/>
      <w:szCs w:val="18"/>
    </w:rPr>
    <w:pPr>
      <w:spacing w:lineRule="auto" w:line="240" w:after="0"/>
    </w:pPr>
  </w:style>
  <w:style w:type="character" w:styleId="634" w:customStyle="1">
    <w:name w:val="Текст выноски Знак"/>
    <w:basedOn w:val="627"/>
    <w:link w:val="633"/>
    <w:uiPriority w:val="99"/>
    <w:semiHidden/>
    <w:rPr>
      <w:rFonts w:ascii="Segoe UI" w:hAnsi="Segoe UI" w:cs="Segoe UI"/>
      <w:sz w:val="18"/>
      <w:szCs w:val="18"/>
    </w:rPr>
  </w:style>
  <w:style w:type="character" w:styleId="635" w:customStyle="1">
    <w:name w:val="Заголовок 1 Знак"/>
    <w:basedOn w:val="627"/>
    <w:link w:val="626"/>
    <w:uiPriority w:val="9"/>
    <w:rPr>
      <w:rFonts w:ascii="Times New Roman" w:hAnsi="Times New Roman" w:cs="Times New Roman" w:eastAsia="Times New Roman"/>
      <w:b/>
      <w:bCs/>
      <w:sz w:val="48"/>
      <w:szCs w:val="48"/>
      <w:lang w:eastAsia="ru-RU"/>
    </w:rPr>
  </w:style>
  <w:style w:type="character" w:styleId="636">
    <w:name w:val="Strong"/>
    <w:basedOn w:val="627"/>
    <w:qFormat/>
    <w:uiPriority w:val="22"/>
    <w:rPr>
      <w:b/>
      <w:bCs/>
    </w:rPr>
  </w:style>
  <w:style w:type="paragraph" w:styleId="637">
    <w:name w:val="Обычный"/>
    <w:rPr>
      <w:rFonts w:ascii="Times New Roman" w:hAnsi="Times New Roman" w:cs="Times New Roman" w:eastAsia="Times New Roman"/>
      <w:b w:val="false"/>
      <w:bCs w:val="false"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20"/>
      <w:szCs w:val="20"/>
      <w:highlight w:val="none"/>
      <w:u w:val="none"/>
      <w:vertAlign w:val="baseline"/>
      <w:rtl w:val="false"/>
      <w:cs w:val="false"/>
      <w:lang w:val="ru-RU" w:bidi="ar-SA" w:eastAsia="ru-RU"/>
    </w:rPr>
    <w:pPr>
      <w:contextualSpacing w:val="false"/>
      <w:ind w:left="0" w:right="0" w:firstLine="0"/>
      <w:jc w:val="left"/>
      <w:keepLines w:val="false"/>
      <w:keepNext w:val="false"/>
      <w:pageBreakBefore w:val="false"/>
      <w:spacing w:lineRule="auto" w:line="240" w:after="0" w:afterAutospacing="0" w:before="0" w:beforeAutospacing="0"/>
      <w:shd w:val="nil" w:fill="000000" w:color="000000"/>
      <w:widowControl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  <w:suppressLineNumbers w:val="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hyperlink" Target="http://www.altsmb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Р7-Офис/6.1.0.68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User_501</dc:creator>
  <cp:keywords/>
  <dc:description/>
  <cp:revision>76</cp:revision>
  <dcterms:created xsi:type="dcterms:W3CDTF">2023-02-20T08:28:00Z</dcterms:created>
  <dcterms:modified xsi:type="dcterms:W3CDTF">2025-10-22T04:17:21Z</dcterms:modified>
</cp:coreProperties>
</file>