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B6" w:rsidRPr="001E0167" w:rsidRDefault="00AF16B6" w:rsidP="00350561">
      <w:pPr>
        <w:pStyle w:val="a3"/>
        <w:spacing w:before="0" w:beforeAutospacing="0" w:after="0" w:afterAutospacing="0"/>
        <w:jc w:val="center"/>
        <w:rPr>
          <w:rFonts w:ascii="Golos-Text_Regular" w:hAnsi="Golos-Text_Regular"/>
          <w:color w:val="272934"/>
          <w:sz w:val="28"/>
          <w:szCs w:val="28"/>
        </w:rPr>
      </w:pPr>
      <w:bookmarkStart w:id="0" w:name="_GoBack"/>
      <w:r w:rsidRPr="001E0167">
        <w:rPr>
          <w:rFonts w:ascii="Golos-Text_Regular" w:hAnsi="Golos-Text_Regular"/>
          <w:color w:val="272934"/>
          <w:sz w:val="28"/>
          <w:szCs w:val="28"/>
        </w:rPr>
        <w:t>Приближается срок уплаты страховых взносов за 2024 год в размере 1% с суммы дохода более 300 тысяч рублей</w:t>
      </w:r>
    </w:p>
    <w:bookmarkEnd w:id="0"/>
    <w:p w:rsidR="00AF16B6" w:rsidRDefault="00AF16B6" w:rsidP="00AF16B6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7"/>
          <w:szCs w:val="27"/>
        </w:rPr>
      </w:pPr>
    </w:p>
    <w:p w:rsidR="00AF16B6" w:rsidRDefault="00AF16B6" w:rsidP="00AF16B6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7"/>
          <w:szCs w:val="27"/>
        </w:rPr>
      </w:pPr>
    </w:p>
    <w:p w:rsidR="00AF16B6" w:rsidRPr="001E0167" w:rsidRDefault="00AF16B6" w:rsidP="00AF16B6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1E0167">
        <w:rPr>
          <w:rFonts w:ascii="Golos-Text_Regular" w:hAnsi="Golos-Text_Regular"/>
          <w:color w:val="272934"/>
          <w:sz w:val="28"/>
          <w:szCs w:val="28"/>
        </w:rPr>
        <w:t>Межрайонная ИФНС России № 4 по Алтайскому краю напоминает о том, что не позднее 1 июля 2025 года индивидуальные предприниматели, адвокаты, медиаторы, нотариусы, арбитражные управляющие, оценщики, патентные поверенные и иные лица, занимающиеся частной практикой, уплачивают страховые взносы, исчисленные в размере 1% с суммы дохода, превышающей 300 тысяч рублей.</w:t>
      </w:r>
    </w:p>
    <w:p w:rsidR="00AF16B6" w:rsidRPr="001E0167" w:rsidRDefault="00AF16B6" w:rsidP="00AF16B6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1E0167">
        <w:rPr>
          <w:rFonts w:ascii="Golos-Text_Regular" w:hAnsi="Golos-Text_Regular"/>
          <w:color w:val="272934"/>
          <w:sz w:val="28"/>
          <w:szCs w:val="28"/>
        </w:rPr>
        <w:t>Размер дохода для исчисления страховых взносов рассчитывается как 1% от суммы дохода, полученного в расчетном периоде, за вычетом 300 тысяч рублей. При этом общая сумма таких страховых взносов за 2024 год не может превышать 257 061 рублей (статья 430 Налогового кодекса Российской Федерации).</w:t>
      </w:r>
    </w:p>
    <w:p w:rsidR="00AF16B6" w:rsidRPr="001E0167" w:rsidRDefault="00AF16B6" w:rsidP="00AF16B6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1E0167">
        <w:rPr>
          <w:rFonts w:ascii="Golos-Text_Regular" w:hAnsi="Golos-Text_Regular"/>
          <w:color w:val="272934"/>
          <w:sz w:val="28"/>
          <w:szCs w:val="28"/>
        </w:rPr>
        <w:t>Для расчета суммы можно воспользоваться электронным сервисом «Калькулятор расчета страховых взносов» на официальном сайте ФНС России, а заполнить платежный документ на перечисление страховых взносов можно с помощью электронного сервиса «Уплата налогов и пошлин».</w:t>
      </w:r>
    </w:p>
    <w:p w:rsidR="00BE0FFA" w:rsidRDefault="00BE0FFA"/>
    <w:sectPr w:rsidR="00BE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-Text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B6"/>
    <w:rsid w:val="001E0167"/>
    <w:rsid w:val="00350561"/>
    <w:rsid w:val="00AF16B6"/>
    <w:rsid w:val="00B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7A430-4D72-4882-B903-E90DE3C1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3</cp:revision>
  <dcterms:created xsi:type="dcterms:W3CDTF">2025-06-16T02:21:00Z</dcterms:created>
  <dcterms:modified xsi:type="dcterms:W3CDTF">2025-06-16T07:40:00Z</dcterms:modified>
</cp:coreProperties>
</file>