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A3" w:rsidRPr="00402CA3" w:rsidRDefault="00402CA3" w:rsidP="00402CA3">
      <w:pPr>
        <w:jc w:val="both"/>
        <w:rPr>
          <w:rFonts w:ascii="Times New Roman" w:hAnsi="Times New Roman" w:cs="Times New Roman"/>
          <w:sz w:val="28"/>
          <w:szCs w:val="28"/>
        </w:rPr>
      </w:pPr>
      <w:r w:rsidRPr="00402CA3">
        <w:rPr>
          <w:rFonts w:ascii="Times New Roman" w:hAnsi="Times New Roman" w:cs="Times New Roman"/>
          <w:sz w:val="28"/>
          <w:szCs w:val="28"/>
        </w:rPr>
        <w:t>Прокуратура Алтайского края на системной основе проводит надзорную работу в сфере соблюдения прав детей на получение доступного образования.</w:t>
      </w:r>
    </w:p>
    <w:p w:rsidR="00402CA3" w:rsidRPr="00402CA3" w:rsidRDefault="00402CA3" w:rsidP="00402CA3">
      <w:pPr>
        <w:jc w:val="both"/>
        <w:rPr>
          <w:rFonts w:ascii="Times New Roman" w:hAnsi="Times New Roman" w:cs="Times New Roman"/>
          <w:sz w:val="28"/>
          <w:szCs w:val="28"/>
        </w:rPr>
      </w:pPr>
      <w:r w:rsidRPr="00402CA3">
        <w:rPr>
          <w:rFonts w:ascii="Times New Roman" w:hAnsi="Times New Roman" w:cs="Times New Roman"/>
          <w:sz w:val="28"/>
          <w:szCs w:val="28"/>
        </w:rPr>
        <w:t>На территории региона проживает свыше 370 тысяч несовершеннолетних, подлежащих обеспечению образовательными услугами, в том числе почти 70 тысяч из них - э</w:t>
      </w:r>
      <w:bookmarkStart w:id="0" w:name="_GoBack"/>
      <w:bookmarkEnd w:id="0"/>
      <w:r w:rsidRPr="00402CA3">
        <w:rPr>
          <w:rFonts w:ascii="Times New Roman" w:hAnsi="Times New Roman" w:cs="Times New Roman"/>
          <w:sz w:val="28"/>
          <w:szCs w:val="28"/>
        </w:rPr>
        <w:t>то дети дошкольного возраста.</w:t>
      </w:r>
    </w:p>
    <w:p w:rsidR="00402CA3" w:rsidRPr="00402CA3" w:rsidRDefault="00402CA3" w:rsidP="00402CA3">
      <w:pPr>
        <w:jc w:val="both"/>
        <w:rPr>
          <w:rFonts w:ascii="Times New Roman" w:hAnsi="Times New Roman" w:cs="Times New Roman"/>
          <w:sz w:val="28"/>
          <w:szCs w:val="28"/>
        </w:rPr>
      </w:pPr>
      <w:r w:rsidRPr="00402CA3">
        <w:rPr>
          <w:rFonts w:ascii="Times New Roman" w:hAnsi="Times New Roman" w:cs="Times New Roman"/>
          <w:sz w:val="28"/>
          <w:szCs w:val="28"/>
        </w:rPr>
        <w:t>В текущем году в регионе обеспечено надзорное сопровождение строительства 15 объектов образования общей проектной мощностью 5 тыс. мест. В связи с имеющимися рисками затягивания строительства объектов органами прокуратуры края объявлено 10 предостережений.</w:t>
      </w:r>
    </w:p>
    <w:p w:rsidR="00402CA3" w:rsidRPr="00402CA3" w:rsidRDefault="00402CA3" w:rsidP="00402CA3">
      <w:pPr>
        <w:jc w:val="both"/>
        <w:rPr>
          <w:rFonts w:ascii="Times New Roman" w:hAnsi="Times New Roman" w:cs="Times New Roman"/>
          <w:sz w:val="28"/>
          <w:szCs w:val="28"/>
        </w:rPr>
      </w:pPr>
      <w:r w:rsidRPr="00402CA3">
        <w:rPr>
          <w:rFonts w:ascii="Times New Roman" w:hAnsi="Times New Roman" w:cs="Times New Roman"/>
          <w:sz w:val="28"/>
          <w:szCs w:val="28"/>
        </w:rPr>
        <w:t>По фактам нарушений промежуточных сроков выполнения работ, ненадлежащим контролем за исполнением обязательств внесено 23 представления, 3 лица подрядных организаций привлечены к административной ответственности за нарушение срока исполнения контракта.</w:t>
      </w:r>
    </w:p>
    <w:p w:rsidR="00402CA3" w:rsidRPr="00402CA3" w:rsidRDefault="00402CA3" w:rsidP="00402CA3">
      <w:pPr>
        <w:jc w:val="both"/>
        <w:rPr>
          <w:rFonts w:ascii="Times New Roman" w:hAnsi="Times New Roman" w:cs="Times New Roman"/>
          <w:sz w:val="28"/>
          <w:szCs w:val="28"/>
        </w:rPr>
      </w:pPr>
      <w:r w:rsidRPr="00402CA3">
        <w:rPr>
          <w:rFonts w:ascii="Times New Roman" w:hAnsi="Times New Roman" w:cs="Times New Roman"/>
          <w:sz w:val="28"/>
          <w:szCs w:val="28"/>
        </w:rPr>
        <w:t>При реализации Краевой инвестиционной программы завершено строительство зданий МБОУ «</w:t>
      </w:r>
      <w:proofErr w:type="spellStart"/>
      <w:r w:rsidRPr="00402CA3">
        <w:rPr>
          <w:rFonts w:ascii="Times New Roman" w:hAnsi="Times New Roman" w:cs="Times New Roman"/>
          <w:sz w:val="28"/>
          <w:szCs w:val="28"/>
        </w:rPr>
        <w:t>Тальменская</w:t>
      </w:r>
      <w:proofErr w:type="spellEnd"/>
      <w:r w:rsidRPr="00402CA3">
        <w:rPr>
          <w:rFonts w:ascii="Times New Roman" w:hAnsi="Times New Roman" w:cs="Times New Roman"/>
          <w:sz w:val="28"/>
          <w:szCs w:val="28"/>
        </w:rPr>
        <w:t xml:space="preserve"> СОШ № 3» и МБОУ «СОШ № 128» в </w:t>
      </w:r>
      <w:proofErr w:type="spellStart"/>
      <w:r w:rsidRPr="00402CA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02CA3">
        <w:rPr>
          <w:rFonts w:ascii="Times New Roman" w:hAnsi="Times New Roman" w:cs="Times New Roman"/>
          <w:sz w:val="28"/>
          <w:szCs w:val="28"/>
        </w:rPr>
        <w:t>. Спутник г. Барнаула проектной мощностью 1100 мест. Введены в эксплуатацию детские сады в городах Белокурихе, Бийске и Рубцовске, в настоящее время завершено строительство яслей в квартале 2038 в г. Барнауле.</w:t>
      </w:r>
    </w:p>
    <w:p w:rsidR="00402CA3" w:rsidRPr="00402CA3" w:rsidRDefault="00402CA3" w:rsidP="00402CA3">
      <w:pPr>
        <w:jc w:val="both"/>
        <w:rPr>
          <w:rFonts w:ascii="Times New Roman" w:hAnsi="Times New Roman" w:cs="Times New Roman"/>
          <w:sz w:val="28"/>
          <w:szCs w:val="28"/>
        </w:rPr>
      </w:pPr>
      <w:r w:rsidRPr="00402CA3">
        <w:rPr>
          <w:rFonts w:ascii="Times New Roman" w:hAnsi="Times New Roman" w:cs="Times New Roman"/>
          <w:sz w:val="28"/>
          <w:szCs w:val="28"/>
        </w:rPr>
        <w:t xml:space="preserve">На контроле органов прокуратуры края остаются вопросы завершения строительства детского сада в Павловском районе, общеобразовательной школы в </w:t>
      </w:r>
      <w:proofErr w:type="spellStart"/>
      <w:r w:rsidRPr="00402CA3"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 w:rsidRPr="00402CA3">
        <w:rPr>
          <w:rFonts w:ascii="Times New Roman" w:hAnsi="Times New Roman" w:cs="Times New Roman"/>
          <w:sz w:val="28"/>
          <w:szCs w:val="28"/>
        </w:rPr>
        <w:t xml:space="preserve"> районе и пристройки к зданию школы в с. </w:t>
      </w:r>
      <w:proofErr w:type="spellStart"/>
      <w:r w:rsidRPr="00402CA3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Pr="00402CA3">
        <w:rPr>
          <w:rFonts w:ascii="Times New Roman" w:hAnsi="Times New Roman" w:cs="Times New Roman"/>
          <w:sz w:val="28"/>
          <w:szCs w:val="28"/>
        </w:rPr>
        <w:t xml:space="preserve"> Индустриального района г. Барнаула, которые должны быть введены в эксплуатацию в текущем году. В целях недопущения нарушения сроков строительства заказчикам и подрядчикам объявлены предостережения.</w:t>
      </w:r>
    </w:p>
    <w:p w:rsidR="00402CA3" w:rsidRPr="00402CA3" w:rsidRDefault="00402CA3" w:rsidP="00402CA3">
      <w:pPr>
        <w:jc w:val="both"/>
        <w:rPr>
          <w:rFonts w:ascii="Times New Roman" w:hAnsi="Times New Roman" w:cs="Times New Roman"/>
          <w:sz w:val="28"/>
          <w:szCs w:val="28"/>
        </w:rPr>
      </w:pPr>
      <w:r w:rsidRPr="00402CA3">
        <w:rPr>
          <w:rFonts w:ascii="Times New Roman" w:hAnsi="Times New Roman" w:cs="Times New Roman"/>
          <w:sz w:val="28"/>
          <w:szCs w:val="28"/>
        </w:rPr>
        <w:t>Принятие мер прокурорского реагирования способствовало своевременному завершению строительства объектов детской инфраструктуры, что позволило обеспечить доступным образованием 3 тысячи детей.</w:t>
      </w:r>
    </w:p>
    <w:p w:rsidR="008B3EA3" w:rsidRPr="00402CA3" w:rsidRDefault="00402CA3" w:rsidP="00402CA3">
      <w:pPr>
        <w:jc w:val="both"/>
        <w:rPr>
          <w:rFonts w:ascii="Times New Roman" w:hAnsi="Times New Roman" w:cs="Times New Roman"/>
          <w:sz w:val="28"/>
          <w:szCs w:val="28"/>
        </w:rPr>
      </w:pPr>
      <w:r w:rsidRPr="00402CA3">
        <w:rPr>
          <w:rFonts w:ascii="Times New Roman" w:hAnsi="Times New Roman" w:cs="Times New Roman"/>
          <w:sz w:val="28"/>
          <w:szCs w:val="28"/>
        </w:rPr>
        <w:t>Соблюдение прав детей на получение доступного образования в зоне ежедневного внимания прокуратуры региона.</w:t>
      </w:r>
    </w:p>
    <w:sectPr w:rsidR="008B3EA3" w:rsidRPr="00402CA3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A0"/>
    <w:rsid w:val="00402CA3"/>
    <w:rsid w:val="005E5DA0"/>
    <w:rsid w:val="008B3EA3"/>
    <w:rsid w:val="00B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4564-B69B-44E7-A0B7-5ED0285A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2023-09-14T08:20:00Z</dcterms:created>
  <dcterms:modified xsi:type="dcterms:W3CDTF">2023-09-14T08:20:00Z</dcterms:modified>
</cp:coreProperties>
</file>