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944" w:rsidRPr="00140944" w:rsidRDefault="00140944" w:rsidP="00D700A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40944">
        <w:rPr>
          <w:rFonts w:ascii="Times New Roman" w:hAnsi="Times New Roman" w:cs="Times New Roman"/>
          <w:sz w:val="28"/>
          <w:szCs w:val="28"/>
        </w:rPr>
        <w:t>В ходе личного приема инициативная группа жителей города Барнаула сообщила заместителю Генерального прокурора Российской Федерации о нарушениях при строительстве физкультурно-оздоровительного комплекса по улице Сиреневой, д. 42, неоднократном переносе срока введения его в эксплуатацию, невозможности детьми посещать спортивные секции рядом с домом, а пенсионерам в шаговой доступности проходить восстановительные программы здоровья.</w:t>
      </w:r>
    </w:p>
    <w:p w:rsidR="00140944" w:rsidRPr="00140944" w:rsidRDefault="00140944" w:rsidP="00D700A1">
      <w:pPr>
        <w:jc w:val="both"/>
        <w:rPr>
          <w:rFonts w:ascii="Times New Roman" w:hAnsi="Times New Roman" w:cs="Times New Roman"/>
          <w:sz w:val="28"/>
          <w:szCs w:val="28"/>
        </w:rPr>
      </w:pPr>
      <w:r w:rsidRPr="00140944">
        <w:rPr>
          <w:rFonts w:ascii="Times New Roman" w:hAnsi="Times New Roman" w:cs="Times New Roman"/>
          <w:sz w:val="28"/>
          <w:szCs w:val="28"/>
        </w:rPr>
        <w:t>Установлено, что в октябре 2021 года заключено концессионное соглашение между Министерством спорта Алтайского края и ООО «ИНОСИБ», предусматривающее возведение по национальному проекту «Демография» физкультурно-оздоровительного комплекса по улице Сиреневой, д. 42 в городе Барнауле. Строительство по субподряду выполнялось обществами с ограниченной ответственностью «РСО-Стандарт» и «Транс-Логистик».</w:t>
      </w:r>
    </w:p>
    <w:p w:rsidR="00140944" w:rsidRPr="00140944" w:rsidRDefault="00140944" w:rsidP="00D700A1">
      <w:pPr>
        <w:jc w:val="both"/>
        <w:rPr>
          <w:rFonts w:ascii="Times New Roman" w:hAnsi="Times New Roman" w:cs="Times New Roman"/>
          <w:sz w:val="28"/>
          <w:szCs w:val="28"/>
        </w:rPr>
      </w:pPr>
      <w:r w:rsidRPr="00140944">
        <w:rPr>
          <w:rFonts w:ascii="Times New Roman" w:hAnsi="Times New Roman" w:cs="Times New Roman"/>
          <w:sz w:val="28"/>
          <w:szCs w:val="28"/>
        </w:rPr>
        <w:t>Значительная часть предусмотренных проектной документацией работ не выполнена, а проведенные не соответствуют проекту, строительным нормам и правилам. При благоустройстве прилегающей территории в нарушение сметы использован бетон, который только на треть соответствует необходимой и заявленной прочности. Асфальтобетонное покрытие уложено в нарушение технологии на грунт с фракциями строительного мусора. Нарушение технологии привело к его разрушению и застою воды. Вместе с тем, по документам работы приняты представителем заказчика как качественные, отвечающие проекту.</w:t>
      </w:r>
    </w:p>
    <w:p w:rsidR="00140944" w:rsidRPr="00140944" w:rsidRDefault="00140944" w:rsidP="00D700A1">
      <w:pPr>
        <w:jc w:val="both"/>
        <w:rPr>
          <w:rFonts w:ascii="Times New Roman" w:hAnsi="Times New Roman" w:cs="Times New Roman"/>
          <w:sz w:val="28"/>
          <w:szCs w:val="28"/>
        </w:rPr>
      </w:pPr>
      <w:r w:rsidRPr="00140944">
        <w:rPr>
          <w:rFonts w:ascii="Times New Roman" w:hAnsi="Times New Roman" w:cs="Times New Roman"/>
          <w:sz w:val="28"/>
          <w:szCs w:val="28"/>
        </w:rPr>
        <w:t>Государство из бюджета профинансировало строительство на сумму свыше 148 млн руб., однако в результате преступных мошеннических действий комплекс в эксплуатацию не сдан и не открыт для посещения местными жителями.</w:t>
      </w:r>
    </w:p>
    <w:p w:rsidR="00140944" w:rsidRPr="00140944" w:rsidRDefault="00140944" w:rsidP="00D700A1">
      <w:pPr>
        <w:jc w:val="both"/>
        <w:rPr>
          <w:rFonts w:ascii="Times New Roman" w:hAnsi="Times New Roman" w:cs="Times New Roman"/>
          <w:sz w:val="28"/>
          <w:szCs w:val="28"/>
        </w:rPr>
      </w:pPr>
      <w:r w:rsidRPr="00140944">
        <w:rPr>
          <w:rFonts w:ascii="Times New Roman" w:hAnsi="Times New Roman" w:cs="Times New Roman"/>
          <w:sz w:val="28"/>
          <w:szCs w:val="28"/>
        </w:rPr>
        <w:t>Дмитрий Демешин поручил прокурору Алтайского края Антону Герману инициировать уголовное преследование руководителей коммерческих организаций, похитивших свыше 148 миллионов рублей, выделенных на строительство социального объекта и обеспечить действенное надзорное сопровождение возведения объекта до начала его функционирования.</w:t>
      </w:r>
    </w:p>
    <w:p w:rsidR="00140944" w:rsidRPr="00140944" w:rsidRDefault="00140944" w:rsidP="00D700A1">
      <w:pPr>
        <w:jc w:val="both"/>
        <w:rPr>
          <w:rFonts w:ascii="Times New Roman" w:hAnsi="Times New Roman" w:cs="Times New Roman"/>
          <w:sz w:val="28"/>
          <w:szCs w:val="28"/>
        </w:rPr>
      </w:pPr>
      <w:r w:rsidRPr="00140944">
        <w:rPr>
          <w:rFonts w:ascii="Times New Roman" w:hAnsi="Times New Roman" w:cs="Times New Roman"/>
          <w:sz w:val="28"/>
          <w:szCs w:val="28"/>
        </w:rPr>
        <w:t>На основании материалов прокуратуры Алтайского края следственным органом возбуждено уголовное дело по признакам преступления, предусмотренного ч. 4 ст. 159 УК РФ (мошенничество, совершенное группой лиц по предварительному сговору в особо крупном размере). Проведены обыски, изъяты интересующие следствие документы, подозреваемые задержаны, решается вопрос о предъявлении им обвинения и аресте имущества с целью компенсации ущерба.</w:t>
      </w:r>
    </w:p>
    <w:p w:rsidR="00140944" w:rsidRPr="00140944" w:rsidRDefault="00140944" w:rsidP="00D700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3EA3" w:rsidRPr="00140944" w:rsidRDefault="00140944" w:rsidP="00D700A1">
      <w:pPr>
        <w:jc w:val="both"/>
        <w:rPr>
          <w:rFonts w:ascii="Times New Roman" w:hAnsi="Times New Roman" w:cs="Times New Roman"/>
          <w:sz w:val="28"/>
          <w:szCs w:val="28"/>
        </w:rPr>
      </w:pPr>
      <w:r w:rsidRPr="00140944">
        <w:rPr>
          <w:rFonts w:ascii="Times New Roman" w:hAnsi="Times New Roman" w:cs="Times New Roman"/>
          <w:sz w:val="28"/>
          <w:szCs w:val="28"/>
        </w:rPr>
        <w:t>Ход расследования уголовного дела взят на контроль прокуратурой региона</w:t>
      </w:r>
      <w:bookmarkEnd w:id="0"/>
    </w:p>
    <w:sectPr w:rsidR="008B3EA3" w:rsidRPr="00140944" w:rsidSect="00B96C63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76"/>
    <w:rsid w:val="000F0F76"/>
    <w:rsid w:val="00140944"/>
    <w:rsid w:val="008B3EA3"/>
    <w:rsid w:val="00B96C63"/>
    <w:rsid w:val="00D7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4F8B6-6299-44C1-90E7-394641EB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2023-10-24T09:37:00Z</dcterms:created>
  <dcterms:modified xsi:type="dcterms:W3CDTF">2023-10-24T09:38:00Z</dcterms:modified>
</cp:coreProperties>
</file>