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40" w:rsidRPr="008F4F9D" w:rsidRDefault="00E062E4" w:rsidP="006C72F0">
      <w:pPr>
        <w:ind w:left="720" w:right="307"/>
        <w:jc w:val="center"/>
        <w:rPr>
          <w:b/>
          <w:sz w:val="28"/>
          <w:szCs w:val="28"/>
        </w:rPr>
      </w:pPr>
      <w:bookmarkStart w:id="0" w:name="_GoBack"/>
      <w:r w:rsidRPr="008F4F9D">
        <w:rPr>
          <w:b/>
          <w:sz w:val="28"/>
          <w:szCs w:val="28"/>
        </w:rPr>
        <w:t xml:space="preserve">Протокол № </w:t>
      </w:r>
      <w:r w:rsidR="00E74FA8" w:rsidRPr="008F4F9D">
        <w:rPr>
          <w:b/>
          <w:sz w:val="28"/>
          <w:szCs w:val="28"/>
        </w:rPr>
        <w:t>1</w:t>
      </w:r>
    </w:p>
    <w:p w:rsidR="008F4F9D" w:rsidRDefault="00A21E40" w:rsidP="006C72F0">
      <w:pPr>
        <w:shd w:val="clear" w:color="auto" w:fill="FFFFFF"/>
        <w:ind w:right="284"/>
        <w:jc w:val="center"/>
        <w:rPr>
          <w:b/>
          <w:sz w:val="28"/>
          <w:szCs w:val="28"/>
        </w:rPr>
      </w:pPr>
      <w:r w:rsidRPr="008F4F9D">
        <w:rPr>
          <w:b/>
          <w:sz w:val="28"/>
          <w:szCs w:val="28"/>
        </w:rPr>
        <w:t>заседания межведомственной комиссии по профилактике</w:t>
      </w:r>
    </w:p>
    <w:p w:rsidR="00A21E40" w:rsidRPr="008F4F9D" w:rsidRDefault="00A21E40" w:rsidP="006C72F0">
      <w:pPr>
        <w:shd w:val="clear" w:color="auto" w:fill="FFFFFF"/>
        <w:ind w:right="284"/>
        <w:jc w:val="center"/>
        <w:rPr>
          <w:b/>
          <w:sz w:val="28"/>
          <w:szCs w:val="28"/>
        </w:rPr>
      </w:pPr>
      <w:r w:rsidRPr="008F4F9D">
        <w:rPr>
          <w:b/>
          <w:sz w:val="28"/>
          <w:szCs w:val="28"/>
        </w:rPr>
        <w:t xml:space="preserve"> преступлений</w:t>
      </w:r>
      <w:r w:rsidR="008F4F9D">
        <w:rPr>
          <w:b/>
          <w:sz w:val="28"/>
          <w:szCs w:val="28"/>
        </w:rPr>
        <w:t xml:space="preserve"> </w:t>
      </w:r>
      <w:r w:rsidRPr="008F4F9D">
        <w:rPr>
          <w:b/>
          <w:sz w:val="28"/>
          <w:szCs w:val="28"/>
        </w:rPr>
        <w:t>и иных правонарушений в Хабарском районе</w:t>
      </w:r>
    </w:p>
    <w:bookmarkEnd w:id="0"/>
    <w:p w:rsidR="00A21E40" w:rsidRPr="001C3B84" w:rsidRDefault="00A21E40" w:rsidP="00A21E40">
      <w:pPr>
        <w:shd w:val="clear" w:color="auto" w:fill="FFFFFF"/>
        <w:ind w:right="284"/>
        <w:jc w:val="center"/>
        <w:rPr>
          <w:sz w:val="28"/>
          <w:szCs w:val="28"/>
        </w:rPr>
      </w:pPr>
    </w:p>
    <w:p w:rsidR="00A21E40" w:rsidRPr="001C3B84" w:rsidRDefault="00380E9B" w:rsidP="00A21E40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B485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66062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21E40" w:rsidRPr="001C3B84">
        <w:rPr>
          <w:sz w:val="28"/>
          <w:szCs w:val="28"/>
        </w:rPr>
        <w:t xml:space="preserve">г.                                                                                       с. Хабары </w:t>
      </w:r>
    </w:p>
    <w:p w:rsidR="00A21E40" w:rsidRPr="001C3B84" w:rsidRDefault="00A21E40" w:rsidP="00A21E40">
      <w:pPr>
        <w:shd w:val="clear" w:color="auto" w:fill="FFFFFF"/>
        <w:ind w:right="284"/>
        <w:jc w:val="center"/>
        <w:rPr>
          <w:sz w:val="28"/>
          <w:szCs w:val="28"/>
        </w:rPr>
      </w:pPr>
    </w:p>
    <w:p w:rsidR="00380E9B" w:rsidRPr="008A1CF8" w:rsidRDefault="00380E9B" w:rsidP="00380E9B">
      <w:pPr>
        <w:pStyle w:val="a3"/>
        <w:rPr>
          <w:sz w:val="27"/>
          <w:szCs w:val="27"/>
        </w:rPr>
      </w:pPr>
      <w:r>
        <w:rPr>
          <w:sz w:val="28"/>
          <w:szCs w:val="28"/>
          <w:u w:val="single"/>
        </w:rPr>
        <w:t xml:space="preserve">            </w:t>
      </w:r>
      <w:r w:rsidRPr="000F1FD2">
        <w:rPr>
          <w:sz w:val="28"/>
          <w:szCs w:val="28"/>
          <w:u w:val="single"/>
        </w:rPr>
        <w:t>Председатель</w:t>
      </w:r>
      <w:r>
        <w:rPr>
          <w:sz w:val="28"/>
          <w:szCs w:val="28"/>
          <w:u w:val="single"/>
        </w:rPr>
        <w:t xml:space="preserve">ствующий на заседании </w:t>
      </w:r>
      <w:r w:rsidRPr="000F1FD2">
        <w:rPr>
          <w:sz w:val="28"/>
          <w:szCs w:val="28"/>
          <w:u w:val="single"/>
        </w:rPr>
        <w:t>комиссии</w:t>
      </w:r>
      <w:r w:rsidRPr="000F1F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C1350">
        <w:rPr>
          <w:sz w:val="27"/>
          <w:szCs w:val="27"/>
        </w:rPr>
        <w:t xml:space="preserve"> </w:t>
      </w:r>
      <w:r w:rsidRPr="008A1CF8">
        <w:rPr>
          <w:sz w:val="27"/>
          <w:szCs w:val="27"/>
        </w:rPr>
        <w:t>Смирнов В.Н. - заместитель главы Администрации Хабарского района по   социальным и оперативным</w:t>
      </w:r>
      <w:r>
        <w:rPr>
          <w:sz w:val="27"/>
          <w:szCs w:val="27"/>
        </w:rPr>
        <w:t xml:space="preserve"> вопросам</w:t>
      </w:r>
      <w:r w:rsidR="00B93DFD">
        <w:rPr>
          <w:sz w:val="27"/>
          <w:szCs w:val="27"/>
        </w:rPr>
        <w:t>.</w:t>
      </w:r>
    </w:p>
    <w:p w:rsidR="00380E9B" w:rsidRPr="00B93DFD" w:rsidRDefault="00380E9B" w:rsidP="00380E9B">
      <w:pPr>
        <w:pStyle w:val="a3"/>
        <w:jc w:val="both"/>
        <w:rPr>
          <w:sz w:val="28"/>
          <w:szCs w:val="28"/>
        </w:rPr>
      </w:pPr>
      <w:r w:rsidRPr="000F1FD2">
        <w:rPr>
          <w:sz w:val="28"/>
          <w:szCs w:val="28"/>
          <w:u w:val="single"/>
        </w:rPr>
        <w:t>Секретарь</w:t>
      </w:r>
      <w:r w:rsidRPr="001C3B84">
        <w:rPr>
          <w:sz w:val="28"/>
          <w:szCs w:val="28"/>
        </w:rPr>
        <w:t xml:space="preserve">- </w:t>
      </w:r>
      <w:r w:rsidR="004C1350">
        <w:rPr>
          <w:sz w:val="28"/>
          <w:szCs w:val="28"/>
        </w:rPr>
        <w:t>Госсен Н.П.</w:t>
      </w:r>
      <w:r>
        <w:rPr>
          <w:sz w:val="28"/>
          <w:szCs w:val="28"/>
        </w:rPr>
        <w:t xml:space="preserve"> –</w:t>
      </w:r>
      <w:r w:rsidR="004C1350">
        <w:rPr>
          <w:sz w:val="28"/>
          <w:szCs w:val="28"/>
        </w:rPr>
        <w:t xml:space="preserve"> и.о.</w:t>
      </w:r>
      <w:r>
        <w:rPr>
          <w:sz w:val="28"/>
          <w:szCs w:val="28"/>
        </w:rPr>
        <w:t xml:space="preserve"> начальника юридического отдела </w:t>
      </w:r>
      <w:r w:rsidRPr="008A1CF8">
        <w:rPr>
          <w:sz w:val="27"/>
          <w:szCs w:val="27"/>
        </w:rPr>
        <w:t>Администрации Хабарского района</w:t>
      </w:r>
      <w:r w:rsidR="00B93DFD">
        <w:rPr>
          <w:sz w:val="27"/>
          <w:szCs w:val="27"/>
        </w:rPr>
        <w:t>.</w:t>
      </w:r>
    </w:p>
    <w:p w:rsidR="00380E9B" w:rsidRDefault="00380E9B" w:rsidP="00380E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r w:rsidRPr="00B773B6">
        <w:rPr>
          <w:sz w:val="28"/>
          <w:szCs w:val="28"/>
          <w:u w:val="single"/>
        </w:rPr>
        <w:t>Присутствовали другие члены  комиссии</w:t>
      </w:r>
      <w:r w:rsidRPr="006A04FC">
        <w:rPr>
          <w:sz w:val="28"/>
          <w:szCs w:val="28"/>
        </w:rPr>
        <w:t xml:space="preserve">: заместитель председателя МВК по профилактике  преступлений и иных правонарушений в Хабарском районе, </w:t>
      </w:r>
      <w:r w:rsidR="006A04FC" w:rsidRPr="006A04FC">
        <w:rPr>
          <w:sz w:val="28"/>
          <w:szCs w:val="28"/>
        </w:rPr>
        <w:t xml:space="preserve">заместитель главы </w:t>
      </w:r>
      <w:r w:rsidRPr="006A04FC">
        <w:rPr>
          <w:sz w:val="28"/>
          <w:szCs w:val="28"/>
        </w:rPr>
        <w:t xml:space="preserve"> Администрации Хабарского района </w:t>
      </w:r>
      <w:r w:rsidR="006A04FC" w:rsidRPr="006A04FC">
        <w:rPr>
          <w:sz w:val="28"/>
          <w:szCs w:val="28"/>
        </w:rPr>
        <w:t xml:space="preserve"> по экономике </w:t>
      </w:r>
      <w:r w:rsidRPr="006A04FC">
        <w:rPr>
          <w:sz w:val="28"/>
          <w:szCs w:val="28"/>
        </w:rPr>
        <w:t>Третьяков П.В.;  начальник отдела по спорту, туризму и молодежной политике Администрации Хабарского района Егоркина С.Ю., ответственный</w:t>
      </w:r>
      <w:r>
        <w:rPr>
          <w:sz w:val="28"/>
          <w:szCs w:val="28"/>
        </w:rPr>
        <w:t xml:space="preserve"> секретарь КДН и ЗП Администрации Хабарского района Кузган Е.А., начальник  МО МВД Р</w:t>
      </w:r>
      <w:r w:rsidRPr="004922B2">
        <w:rPr>
          <w:sz w:val="28"/>
          <w:szCs w:val="28"/>
        </w:rPr>
        <w:t>оссии «Хаба</w:t>
      </w:r>
      <w:r w:rsidR="004C1350">
        <w:rPr>
          <w:sz w:val="28"/>
          <w:szCs w:val="28"/>
        </w:rPr>
        <w:t>р</w:t>
      </w:r>
      <w:r w:rsidRPr="004922B2">
        <w:rPr>
          <w:sz w:val="28"/>
          <w:szCs w:val="28"/>
        </w:rPr>
        <w:t>ский»</w:t>
      </w:r>
      <w:r>
        <w:rPr>
          <w:sz w:val="28"/>
          <w:szCs w:val="28"/>
        </w:rPr>
        <w:t xml:space="preserve"> Дорофеев А.О.</w:t>
      </w:r>
      <w:r w:rsidRPr="00FD5B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D5B7F">
        <w:rPr>
          <w:sz w:val="28"/>
          <w:szCs w:val="28"/>
        </w:rPr>
        <w:t>начальник отдела ГО и ЧС и МР и ЕДДС Администрации Хабарского района Бокань Е.М.</w:t>
      </w:r>
      <w:r>
        <w:rPr>
          <w:sz w:val="28"/>
          <w:szCs w:val="28"/>
        </w:rPr>
        <w:t>, помощник председателя Хабарского районного суда Черцова Л.В., главный врач</w:t>
      </w:r>
      <w:r w:rsidRPr="00B773B6">
        <w:rPr>
          <w:sz w:val="28"/>
          <w:szCs w:val="28"/>
        </w:rPr>
        <w:t xml:space="preserve">  КГБУЗ «Хабар</w:t>
      </w:r>
      <w:r>
        <w:rPr>
          <w:sz w:val="28"/>
          <w:szCs w:val="28"/>
        </w:rPr>
        <w:t>ская ЦРБ»</w:t>
      </w:r>
      <w:r w:rsidRPr="00B773B6">
        <w:rPr>
          <w:sz w:val="28"/>
          <w:szCs w:val="28"/>
        </w:rPr>
        <w:t xml:space="preserve"> Руднева  Я.Н</w:t>
      </w:r>
      <w:r>
        <w:rPr>
          <w:sz w:val="28"/>
          <w:szCs w:val="28"/>
        </w:rPr>
        <w:t xml:space="preserve">., </w:t>
      </w:r>
      <w:r w:rsidRPr="00FD5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начальника  Славгородского МФ </w:t>
      </w:r>
      <w:r w:rsidRPr="00FD5B7F">
        <w:rPr>
          <w:sz w:val="28"/>
          <w:szCs w:val="28"/>
        </w:rPr>
        <w:t xml:space="preserve"> ФКУ УИИ УФСИН России</w:t>
      </w:r>
      <w:r>
        <w:rPr>
          <w:sz w:val="28"/>
          <w:szCs w:val="28"/>
        </w:rPr>
        <w:t xml:space="preserve"> по Алтайскому краю Браун Н.В, командир народной дружины Хабарского района Лилитко В.А., главный редактор «Вестник целины» Колотеева Л.А., </w:t>
      </w:r>
      <w:r w:rsidR="00B93DFD" w:rsidRPr="00B93DFD">
        <w:rPr>
          <w:sz w:val="28"/>
          <w:szCs w:val="28"/>
        </w:rPr>
        <w:t>начальник КГКУ «Управление по социальной защите населения по Хабарскому району»</w:t>
      </w:r>
      <w:r w:rsidR="00B93DFD">
        <w:rPr>
          <w:sz w:val="28"/>
          <w:szCs w:val="28"/>
        </w:rPr>
        <w:t xml:space="preserve"> </w:t>
      </w:r>
      <w:r w:rsidRPr="00B84BC8">
        <w:rPr>
          <w:sz w:val="28"/>
          <w:szCs w:val="28"/>
        </w:rPr>
        <w:t>Пичугина Н.В.</w:t>
      </w:r>
      <w:r w:rsidR="004C1350">
        <w:rPr>
          <w:sz w:val="28"/>
          <w:szCs w:val="28"/>
        </w:rPr>
        <w:t xml:space="preserve">, </w:t>
      </w:r>
      <w:r w:rsidR="00B93DFD" w:rsidRPr="00B93DFD">
        <w:rPr>
          <w:sz w:val="28"/>
          <w:szCs w:val="28"/>
        </w:rPr>
        <w:t>начальник МП МО МВД России «Хабарский»</w:t>
      </w:r>
      <w:r w:rsidR="00B93DFD">
        <w:rPr>
          <w:sz w:val="28"/>
          <w:szCs w:val="28"/>
        </w:rPr>
        <w:t xml:space="preserve"> </w:t>
      </w:r>
      <w:r w:rsidR="004C1350">
        <w:rPr>
          <w:sz w:val="28"/>
          <w:szCs w:val="28"/>
        </w:rPr>
        <w:t>Щеблыкин  В.Н.</w:t>
      </w:r>
    </w:p>
    <w:p w:rsidR="00F10610" w:rsidRPr="00FD5B7F" w:rsidRDefault="006740C7" w:rsidP="00F106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55B6">
        <w:rPr>
          <w:sz w:val="28"/>
          <w:szCs w:val="28"/>
          <w:u w:val="single"/>
        </w:rPr>
        <w:t xml:space="preserve">        </w:t>
      </w:r>
      <w:r w:rsidR="00071AEC" w:rsidRPr="00E5670A">
        <w:rPr>
          <w:sz w:val="28"/>
          <w:szCs w:val="28"/>
          <w:u w:val="single"/>
        </w:rPr>
        <w:t>Отсутствовали по уважительной причине</w:t>
      </w:r>
      <w:r w:rsidR="004C1350">
        <w:rPr>
          <w:sz w:val="28"/>
          <w:szCs w:val="28"/>
        </w:rPr>
        <w:t>: Гриценко О.Г. - заместитель начальника юридического отдела</w:t>
      </w:r>
      <w:r w:rsidR="00F10610">
        <w:rPr>
          <w:sz w:val="28"/>
          <w:szCs w:val="28"/>
        </w:rPr>
        <w:t xml:space="preserve"> </w:t>
      </w:r>
      <w:r w:rsidR="004C1350">
        <w:rPr>
          <w:sz w:val="28"/>
          <w:szCs w:val="28"/>
        </w:rPr>
        <w:t>Администрации Хабарского района</w:t>
      </w:r>
    </w:p>
    <w:p w:rsidR="00A21E40" w:rsidRPr="001C3B84" w:rsidRDefault="006740C7" w:rsidP="00D418E1">
      <w:pPr>
        <w:pStyle w:val="a3"/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1E40" w:rsidRDefault="00394FB1" w:rsidP="00D418E1">
      <w:pPr>
        <w:pStyle w:val="a3"/>
        <w:jc w:val="both"/>
        <w:rPr>
          <w:sz w:val="28"/>
          <w:szCs w:val="28"/>
        </w:rPr>
      </w:pPr>
      <w:r w:rsidRPr="005E2C8A">
        <w:rPr>
          <w:sz w:val="28"/>
          <w:szCs w:val="28"/>
        </w:rPr>
        <w:t>Повестка  дня:</w:t>
      </w:r>
    </w:p>
    <w:p w:rsidR="006055B6" w:rsidRPr="006055B6" w:rsidRDefault="006055B6" w:rsidP="006055B6">
      <w:pPr>
        <w:pStyle w:val="a3"/>
        <w:jc w:val="both"/>
        <w:rPr>
          <w:rStyle w:val="105pt0pt"/>
          <w:rFonts w:eastAsia="Calibri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55B6">
        <w:rPr>
          <w:sz w:val="28"/>
          <w:szCs w:val="28"/>
        </w:rPr>
        <w:t xml:space="preserve"> </w:t>
      </w:r>
      <w:r w:rsidRPr="006055B6">
        <w:rPr>
          <w:rFonts w:eastAsia="Calibri"/>
          <w:sz w:val="28"/>
          <w:szCs w:val="28"/>
        </w:rPr>
        <w:t xml:space="preserve">Целевые индикаторы, освоение финансовых ресурсов, направленных на реализацию муниципальной программы «Профилактика преступлений и иных правонарушений в Хабарском районе на 2021-2024 годы» в 2023 году, планируемые затраты в 2024 </w:t>
      </w:r>
      <w:r>
        <w:rPr>
          <w:rFonts w:eastAsia="Calibri"/>
          <w:sz w:val="28"/>
          <w:szCs w:val="28"/>
        </w:rPr>
        <w:t>г.</w:t>
      </w:r>
    </w:p>
    <w:p w:rsidR="006055B6" w:rsidRDefault="006055B6" w:rsidP="006055B6">
      <w:pPr>
        <w:jc w:val="both"/>
        <w:rPr>
          <w:rStyle w:val="105pt0pt"/>
          <w:rFonts w:eastAsia="Calibri"/>
          <w:b w:val="0"/>
          <w:color w:val="auto"/>
          <w:sz w:val="28"/>
          <w:szCs w:val="28"/>
        </w:rPr>
      </w:pPr>
      <w:r w:rsidRPr="006055B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055B6">
        <w:rPr>
          <w:sz w:val="28"/>
          <w:szCs w:val="28"/>
        </w:rPr>
        <w:t xml:space="preserve">  </w:t>
      </w:r>
      <w:r w:rsidRPr="006055B6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>О ходе реализации мероприятий муниципальной программы «Профилактика преступлений и иных правонарушений в Хабарском районе на 2021-2024 годы» за 2023 год.</w:t>
      </w:r>
      <w:r w:rsidRPr="006055B6">
        <w:rPr>
          <w:rStyle w:val="105pt0pt"/>
          <w:rFonts w:eastAsia="Calibri"/>
          <w:b w:val="0"/>
          <w:color w:val="auto"/>
          <w:sz w:val="28"/>
          <w:szCs w:val="28"/>
        </w:rPr>
        <w:t xml:space="preserve">                                                                                 </w:t>
      </w:r>
    </w:p>
    <w:p w:rsidR="006055B6" w:rsidRPr="006055B6" w:rsidRDefault="006055B6" w:rsidP="00605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055B6">
        <w:rPr>
          <w:sz w:val="28"/>
          <w:szCs w:val="28"/>
        </w:rPr>
        <w:t xml:space="preserve"> </w:t>
      </w:r>
      <w:r w:rsidRPr="006055B6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>О ходе реализации мероприятий муниципальной программы «Профилактика преступлений и иных правонарушений в Хабарском районе на 2021-2024 годы» за 2023 год в отношении несовершеннолетних.</w:t>
      </w:r>
    </w:p>
    <w:p w:rsidR="006055B6" w:rsidRPr="004A583F" w:rsidRDefault="006055B6" w:rsidP="006055B6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 </w:t>
      </w:r>
      <w:r w:rsidRPr="006055B6">
        <w:rPr>
          <w:sz w:val="28"/>
          <w:szCs w:val="28"/>
        </w:rPr>
        <w:t xml:space="preserve">О мерах, принимаемых комиссией по делам несовершеннолетних и защите их прав Администрации Хабарского района по предупреждению преступлений среди несовершеннолетних.                              </w:t>
      </w:r>
      <w:r w:rsidRPr="004A583F">
        <w:rPr>
          <w:sz w:val="24"/>
          <w:szCs w:val="24"/>
        </w:rPr>
        <w:t xml:space="preserve">     </w:t>
      </w:r>
    </w:p>
    <w:p w:rsidR="006055B6" w:rsidRPr="005E2C8A" w:rsidRDefault="006055B6" w:rsidP="00D418E1">
      <w:pPr>
        <w:pStyle w:val="a3"/>
        <w:jc w:val="both"/>
        <w:rPr>
          <w:sz w:val="28"/>
          <w:szCs w:val="28"/>
        </w:rPr>
      </w:pPr>
    </w:p>
    <w:p w:rsidR="006A04FC" w:rsidRDefault="006A04FC" w:rsidP="004C1350">
      <w:pPr>
        <w:pStyle w:val="a3"/>
        <w:jc w:val="both"/>
        <w:rPr>
          <w:b/>
          <w:sz w:val="28"/>
          <w:szCs w:val="28"/>
          <w:u w:val="single"/>
        </w:rPr>
      </w:pPr>
    </w:p>
    <w:p w:rsidR="004C1350" w:rsidRPr="00B773B6" w:rsidRDefault="006055B6" w:rsidP="004C1350">
      <w:pPr>
        <w:pStyle w:val="a3"/>
        <w:jc w:val="both"/>
        <w:rPr>
          <w:sz w:val="28"/>
          <w:szCs w:val="28"/>
        </w:rPr>
      </w:pPr>
      <w:r w:rsidRPr="00B773B6">
        <w:rPr>
          <w:b/>
          <w:sz w:val="28"/>
          <w:szCs w:val="28"/>
          <w:u w:val="single"/>
        </w:rPr>
        <w:lastRenderedPageBreak/>
        <w:t>По</w:t>
      </w:r>
      <w:r>
        <w:rPr>
          <w:b/>
          <w:sz w:val="28"/>
          <w:szCs w:val="28"/>
          <w:u w:val="single"/>
        </w:rPr>
        <w:t xml:space="preserve"> первому</w:t>
      </w:r>
      <w:r w:rsidRPr="00B773B6">
        <w:rPr>
          <w:b/>
          <w:sz w:val="28"/>
          <w:szCs w:val="28"/>
          <w:u w:val="single"/>
        </w:rPr>
        <w:t xml:space="preserve"> вопросу повестки </w:t>
      </w:r>
      <w:r w:rsidR="004C1350" w:rsidRPr="00B773B6">
        <w:rPr>
          <w:b/>
          <w:sz w:val="28"/>
          <w:szCs w:val="28"/>
          <w:u w:val="single"/>
        </w:rPr>
        <w:t>заседания</w:t>
      </w:r>
      <w:r w:rsidR="004C1350">
        <w:rPr>
          <w:b/>
          <w:sz w:val="28"/>
          <w:szCs w:val="28"/>
          <w:u w:val="single"/>
        </w:rPr>
        <w:t xml:space="preserve"> - </w:t>
      </w:r>
      <w:r w:rsidR="004C1350" w:rsidRPr="004C1350">
        <w:rPr>
          <w:sz w:val="28"/>
          <w:szCs w:val="28"/>
        </w:rPr>
        <w:t>Целевые</w:t>
      </w:r>
      <w:r w:rsidR="004C1350" w:rsidRPr="004C1350">
        <w:rPr>
          <w:rFonts w:eastAsia="Calibri"/>
          <w:sz w:val="28"/>
          <w:szCs w:val="28"/>
        </w:rPr>
        <w:t xml:space="preserve"> </w:t>
      </w:r>
      <w:r w:rsidR="004C1350" w:rsidRPr="006055B6">
        <w:rPr>
          <w:rFonts w:eastAsia="Calibri"/>
          <w:sz w:val="28"/>
          <w:szCs w:val="28"/>
        </w:rPr>
        <w:t xml:space="preserve">индикаторы, освоение финансовых ресурсов, направленных на реализацию муниципальной программы «Профилактика преступлений и иных правонарушений в Хабарском районе на 2021-2024 годы» в 2023 году, планируемые затраты в 2024 </w:t>
      </w:r>
      <w:r w:rsidR="004C1350">
        <w:rPr>
          <w:rFonts w:eastAsia="Calibri"/>
          <w:sz w:val="28"/>
          <w:szCs w:val="28"/>
        </w:rPr>
        <w:t xml:space="preserve">г заслушали </w:t>
      </w:r>
      <w:r w:rsidR="004C1350">
        <w:rPr>
          <w:sz w:val="28"/>
          <w:szCs w:val="28"/>
        </w:rPr>
        <w:t xml:space="preserve">и.о. начальника юридического отдела </w:t>
      </w:r>
      <w:r w:rsidR="004C1350" w:rsidRPr="008A1CF8">
        <w:rPr>
          <w:sz w:val="27"/>
          <w:szCs w:val="27"/>
        </w:rPr>
        <w:t>Администрации Хабарского района</w:t>
      </w:r>
    </w:p>
    <w:p w:rsidR="00101426" w:rsidRDefault="004C1350" w:rsidP="00101426">
      <w:pPr>
        <w:jc w:val="both"/>
        <w:rPr>
          <w:sz w:val="28"/>
          <w:szCs w:val="28"/>
        </w:rPr>
      </w:pPr>
      <w:r>
        <w:rPr>
          <w:rStyle w:val="105pt0pt"/>
          <w:rFonts w:eastAsia="Calibri"/>
          <w:b w:val="0"/>
          <w:color w:val="auto"/>
          <w:sz w:val="28"/>
          <w:szCs w:val="28"/>
        </w:rPr>
        <w:t>Госсен Н.П.</w:t>
      </w:r>
      <w:r w:rsidR="00101426" w:rsidRPr="00101426">
        <w:rPr>
          <w:sz w:val="28"/>
          <w:szCs w:val="28"/>
        </w:rPr>
        <w:t xml:space="preserve"> </w:t>
      </w:r>
    </w:p>
    <w:p w:rsidR="00E84562" w:rsidRDefault="00101426" w:rsidP="00101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1478">
        <w:rPr>
          <w:sz w:val="28"/>
          <w:szCs w:val="28"/>
        </w:rPr>
        <w:t xml:space="preserve">Муниципальная программа </w:t>
      </w:r>
      <w:r w:rsidR="00971478" w:rsidRPr="00101426">
        <w:rPr>
          <w:sz w:val="28"/>
          <w:szCs w:val="28"/>
        </w:rPr>
        <w:t>«</w:t>
      </w:r>
      <w:r w:rsidRPr="00101426">
        <w:rPr>
          <w:sz w:val="28"/>
          <w:szCs w:val="28"/>
        </w:rPr>
        <w:t xml:space="preserve">Профилактика преступлений и иных правонарушений в </w:t>
      </w:r>
      <w:r w:rsidR="00971478">
        <w:rPr>
          <w:sz w:val="28"/>
          <w:szCs w:val="28"/>
        </w:rPr>
        <w:t>Хабарском районе</w:t>
      </w:r>
      <w:r w:rsidR="00971478" w:rsidRPr="00101426">
        <w:rPr>
          <w:sz w:val="28"/>
          <w:szCs w:val="28"/>
        </w:rPr>
        <w:t xml:space="preserve">» </w:t>
      </w:r>
      <w:r w:rsidR="00971478">
        <w:rPr>
          <w:sz w:val="28"/>
          <w:szCs w:val="28"/>
        </w:rPr>
        <w:t xml:space="preserve">принята постановлением Администрации Хабарского района Алтайского края 10.12.2020 №484. Финансирование данной программы осуществляется за счет средств районного бюджета. В 2023 году </w:t>
      </w:r>
      <w:r w:rsidR="00E84562">
        <w:rPr>
          <w:sz w:val="28"/>
          <w:szCs w:val="28"/>
        </w:rPr>
        <w:t xml:space="preserve">на данную программу </w:t>
      </w:r>
      <w:r w:rsidR="00971478">
        <w:rPr>
          <w:sz w:val="28"/>
          <w:szCs w:val="28"/>
        </w:rPr>
        <w:t>было вы</w:t>
      </w:r>
      <w:r w:rsidR="00E84562">
        <w:rPr>
          <w:sz w:val="28"/>
          <w:szCs w:val="28"/>
        </w:rPr>
        <w:t>делено 20 тысяч рублей, которые были потрачены на приобретение и установку средств видеонаблюдения. Учитывая, что данных средств оказалось недостаточно, в муниципальную программу внесены изменения на 2024 год. Принято решение об увеличении финансирования на указанные выше цели до 100 тыс.руб.</w:t>
      </w:r>
    </w:p>
    <w:p w:rsidR="00101426" w:rsidRPr="00101426" w:rsidRDefault="00E84562" w:rsidP="00101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Целевые индикаторы, освоение финансовых ресурсов </w:t>
      </w:r>
      <w:r w:rsidRPr="006055B6">
        <w:rPr>
          <w:rFonts w:eastAsia="Calibri"/>
          <w:sz w:val="28"/>
          <w:szCs w:val="28"/>
        </w:rPr>
        <w:t xml:space="preserve">на реализацию муниципальной программы «Профилактика преступлений и иных правонарушений в Хабарском районе </w:t>
      </w:r>
      <w:r>
        <w:rPr>
          <w:rFonts w:eastAsia="Calibri"/>
          <w:sz w:val="28"/>
          <w:szCs w:val="28"/>
        </w:rPr>
        <w:t xml:space="preserve">на 2021-2024 годы» в 2023 году и </w:t>
      </w:r>
      <w:r w:rsidRPr="006055B6">
        <w:rPr>
          <w:rFonts w:eastAsia="Calibri"/>
          <w:sz w:val="28"/>
          <w:szCs w:val="28"/>
        </w:rPr>
        <w:t xml:space="preserve">планируемые затраты в 2024 </w:t>
      </w:r>
      <w:r>
        <w:rPr>
          <w:rFonts w:eastAsia="Calibri"/>
          <w:sz w:val="28"/>
          <w:szCs w:val="28"/>
        </w:rPr>
        <w:t>году:</w:t>
      </w:r>
    </w:p>
    <w:p w:rsidR="00101426" w:rsidRPr="00101426" w:rsidRDefault="00101426" w:rsidP="00101426">
      <w:pPr>
        <w:widowControl/>
        <w:autoSpaceDE/>
        <w:autoSpaceDN/>
        <w:adjustRightInd/>
        <w:rPr>
          <w:sz w:val="26"/>
          <w:szCs w:val="26"/>
        </w:rPr>
      </w:pPr>
      <w:r w:rsidRPr="00101426">
        <w:rPr>
          <w:sz w:val="26"/>
          <w:szCs w:val="26"/>
        </w:rPr>
        <w:tab/>
      </w:r>
      <w:r w:rsidRPr="00101426">
        <w:rPr>
          <w:sz w:val="26"/>
          <w:szCs w:val="26"/>
        </w:rPr>
        <w:tab/>
      </w:r>
      <w:r w:rsidRPr="00101426">
        <w:rPr>
          <w:sz w:val="26"/>
          <w:szCs w:val="26"/>
        </w:rPr>
        <w:tab/>
      </w:r>
      <w:r w:rsidRPr="00101426">
        <w:rPr>
          <w:sz w:val="26"/>
          <w:szCs w:val="26"/>
        </w:rPr>
        <w:tab/>
      </w:r>
      <w:r w:rsidRPr="00101426">
        <w:rPr>
          <w:sz w:val="26"/>
          <w:szCs w:val="26"/>
        </w:rPr>
        <w:tab/>
      </w:r>
      <w:r w:rsidRPr="00101426">
        <w:rPr>
          <w:sz w:val="26"/>
          <w:szCs w:val="26"/>
        </w:rPr>
        <w:tab/>
      </w:r>
      <w:r w:rsidRPr="00101426">
        <w:rPr>
          <w:sz w:val="26"/>
          <w:szCs w:val="26"/>
        </w:rPr>
        <w:tab/>
      </w:r>
      <w:r w:rsidRPr="00101426">
        <w:rPr>
          <w:sz w:val="26"/>
          <w:szCs w:val="26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3"/>
        <w:gridCol w:w="3805"/>
        <w:gridCol w:w="864"/>
        <w:gridCol w:w="1559"/>
        <w:gridCol w:w="1276"/>
        <w:gridCol w:w="1128"/>
      </w:tblGrid>
      <w:tr w:rsidR="00101426" w:rsidRPr="00101426" w:rsidTr="00101426">
        <w:tc>
          <w:tcPr>
            <w:tcW w:w="713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№№ п/п</w:t>
            </w:r>
          </w:p>
        </w:tc>
        <w:tc>
          <w:tcPr>
            <w:tcW w:w="3805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64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Кол-во</w:t>
            </w:r>
          </w:p>
        </w:tc>
        <w:tc>
          <w:tcPr>
            <w:tcW w:w="1559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 xml:space="preserve">Запланированный объем финансирования на 2023 год </w:t>
            </w:r>
          </w:p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в тыс. руб.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 xml:space="preserve">Фактический объем финансирования в </w:t>
            </w:r>
            <w:r>
              <w:rPr>
                <w:sz w:val="26"/>
                <w:szCs w:val="26"/>
              </w:rPr>
              <w:t>2023 г</w:t>
            </w:r>
            <w:r w:rsidRPr="00101426">
              <w:rPr>
                <w:sz w:val="26"/>
                <w:szCs w:val="26"/>
              </w:rPr>
              <w:t xml:space="preserve"> </w:t>
            </w:r>
          </w:p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в тыс. руб.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 xml:space="preserve">Запланированный объем финансирования на </w:t>
            </w:r>
            <w:r>
              <w:rPr>
                <w:sz w:val="26"/>
                <w:szCs w:val="26"/>
              </w:rPr>
              <w:t>2024 г</w:t>
            </w:r>
            <w:r w:rsidRPr="00101426">
              <w:rPr>
                <w:sz w:val="26"/>
                <w:szCs w:val="26"/>
              </w:rPr>
              <w:t xml:space="preserve"> </w:t>
            </w:r>
          </w:p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в тыс. руб.</w:t>
            </w:r>
          </w:p>
        </w:tc>
      </w:tr>
      <w:tr w:rsidR="00101426" w:rsidRPr="00101426" w:rsidTr="00101426">
        <w:tc>
          <w:tcPr>
            <w:tcW w:w="713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1</w:t>
            </w:r>
          </w:p>
        </w:tc>
        <w:tc>
          <w:tcPr>
            <w:tcW w:w="3805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Всего действующих муниципальных программ в сфере профилактики правонарушений</w:t>
            </w:r>
          </w:p>
        </w:tc>
        <w:tc>
          <w:tcPr>
            <w:tcW w:w="864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46,000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40,000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101426" w:rsidRPr="00101426" w:rsidRDefault="00E84562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  <w:r w:rsidR="00101426">
              <w:rPr>
                <w:sz w:val="26"/>
                <w:szCs w:val="26"/>
              </w:rPr>
              <w:t>,000</w:t>
            </w:r>
          </w:p>
        </w:tc>
      </w:tr>
      <w:tr w:rsidR="00101426" w:rsidRPr="00101426" w:rsidTr="00101426">
        <w:tc>
          <w:tcPr>
            <w:tcW w:w="713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2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 xml:space="preserve">Программа «Обеспечение прав граждан и их безопасности». </w:t>
            </w:r>
          </w:p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В том числе:</w:t>
            </w:r>
          </w:p>
        </w:tc>
        <w:tc>
          <w:tcPr>
            <w:tcW w:w="864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0,000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</w:tr>
      <w:tr w:rsidR="00101426" w:rsidRPr="00101426" w:rsidTr="00101426">
        <w:tc>
          <w:tcPr>
            <w:tcW w:w="713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3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Подпрограмма 1 «Профилактика преступлений и иных правонарушений в Хабарском районе на 2021-2024 годы»</w:t>
            </w:r>
          </w:p>
        </w:tc>
        <w:tc>
          <w:tcPr>
            <w:tcW w:w="864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 xml:space="preserve">20,000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20,000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100,000</w:t>
            </w:r>
          </w:p>
        </w:tc>
      </w:tr>
      <w:tr w:rsidR="00101426" w:rsidRPr="00101426" w:rsidTr="00101426">
        <w:tc>
          <w:tcPr>
            <w:tcW w:w="713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Подпрограмма 2. «Повышение безопасности дорожного движения»</w:t>
            </w:r>
          </w:p>
        </w:tc>
        <w:tc>
          <w:tcPr>
            <w:tcW w:w="864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20,000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20,000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101426" w:rsidRPr="00101426" w:rsidRDefault="00E84562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85E60">
              <w:rPr>
                <w:sz w:val="26"/>
                <w:szCs w:val="26"/>
              </w:rPr>
              <w:t>0,000</w:t>
            </w:r>
          </w:p>
        </w:tc>
      </w:tr>
      <w:tr w:rsidR="00101426" w:rsidRPr="00101426" w:rsidTr="00101426">
        <w:tc>
          <w:tcPr>
            <w:tcW w:w="713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5</w:t>
            </w:r>
          </w:p>
        </w:tc>
        <w:tc>
          <w:tcPr>
            <w:tcW w:w="3805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Подпрограмма 3 «Профилактика безнадзорности и правона</w:t>
            </w:r>
            <w:r w:rsidRPr="00101426">
              <w:rPr>
                <w:sz w:val="26"/>
                <w:szCs w:val="26"/>
              </w:rPr>
              <w:lastRenderedPageBreak/>
              <w:t>рушений среди несовершеннолетних на территории муниципального образования»</w:t>
            </w:r>
          </w:p>
        </w:tc>
        <w:tc>
          <w:tcPr>
            <w:tcW w:w="864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559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0,000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101426" w:rsidRPr="00101426" w:rsidRDefault="00B85E60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</w:tr>
      <w:tr w:rsidR="00101426" w:rsidRPr="00101426" w:rsidTr="00101426">
        <w:tc>
          <w:tcPr>
            <w:tcW w:w="713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805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МП «Комплексные меры противодействия злоупотреблению наркотиками и их незаконному обороту в Хабарском районе Алтайского края на 2022-2024 годы»</w:t>
            </w:r>
          </w:p>
        </w:tc>
        <w:tc>
          <w:tcPr>
            <w:tcW w:w="864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0,000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10,000</w:t>
            </w:r>
          </w:p>
        </w:tc>
      </w:tr>
      <w:tr w:rsidR="00101426" w:rsidRPr="00101426" w:rsidTr="00101426">
        <w:tc>
          <w:tcPr>
            <w:tcW w:w="713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7</w:t>
            </w:r>
          </w:p>
        </w:tc>
        <w:tc>
          <w:tcPr>
            <w:tcW w:w="3805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МП «Противодействие экстремизму и идеологии терроризма на территории муниципального образования Хабарский район Алтайского края на 2022-2024 годы»</w:t>
            </w:r>
          </w:p>
        </w:tc>
        <w:tc>
          <w:tcPr>
            <w:tcW w:w="864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01426">
              <w:rPr>
                <w:sz w:val="26"/>
                <w:szCs w:val="26"/>
              </w:rPr>
              <w:t>0,000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101426" w:rsidRPr="00101426" w:rsidRDefault="00101426" w:rsidP="0010142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30,000</w:t>
            </w:r>
          </w:p>
        </w:tc>
      </w:tr>
    </w:tbl>
    <w:p w:rsidR="00101426" w:rsidRDefault="00101426" w:rsidP="0010142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01426" w:rsidRDefault="00101426" w:rsidP="0010142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Кроме того, в 2023 году оплатили</w:t>
      </w:r>
      <w:r w:rsidRPr="00101426">
        <w:rPr>
          <w:sz w:val="28"/>
          <w:szCs w:val="28"/>
        </w:rPr>
        <w:t xml:space="preserve">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 – 514 537,93</w:t>
      </w:r>
      <w:r>
        <w:rPr>
          <w:sz w:val="28"/>
          <w:szCs w:val="28"/>
        </w:rPr>
        <w:t xml:space="preserve"> рублей.</w:t>
      </w:r>
    </w:p>
    <w:p w:rsidR="00D64DC9" w:rsidRPr="00D418E1" w:rsidRDefault="00D64DC9" w:rsidP="00823A03">
      <w:pPr>
        <w:pStyle w:val="a3"/>
        <w:jc w:val="both"/>
        <w:rPr>
          <w:sz w:val="28"/>
          <w:szCs w:val="28"/>
        </w:rPr>
      </w:pPr>
      <w:r w:rsidRPr="00F345E7">
        <w:rPr>
          <w:b/>
          <w:sz w:val="28"/>
          <w:szCs w:val="28"/>
          <w:u w:val="single"/>
        </w:rPr>
        <w:t>Заслушав и обсудив информацию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и.о. начальника юридического отдела </w:t>
      </w:r>
      <w:r w:rsidRPr="008A1CF8">
        <w:rPr>
          <w:sz w:val="27"/>
          <w:szCs w:val="27"/>
        </w:rPr>
        <w:t>Администрации Хабарского района</w:t>
      </w:r>
      <w:r>
        <w:rPr>
          <w:sz w:val="27"/>
          <w:szCs w:val="27"/>
        </w:rPr>
        <w:t xml:space="preserve"> </w:t>
      </w:r>
      <w:r>
        <w:rPr>
          <w:rStyle w:val="105pt0pt"/>
          <w:rFonts w:eastAsia="Calibri"/>
          <w:b w:val="0"/>
          <w:color w:val="auto"/>
          <w:sz w:val="28"/>
          <w:szCs w:val="28"/>
        </w:rPr>
        <w:t>Госсен Н.П.</w:t>
      </w:r>
      <w:r w:rsidRPr="00101426">
        <w:rPr>
          <w:sz w:val="28"/>
          <w:szCs w:val="28"/>
        </w:rPr>
        <w:t xml:space="preserve"> </w:t>
      </w:r>
      <w:r w:rsidR="00823A03">
        <w:rPr>
          <w:sz w:val="28"/>
          <w:szCs w:val="28"/>
        </w:rPr>
        <w:t>по вопросу «</w:t>
      </w:r>
      <w:r w:rsidR="00823A03" w:rsidRPr="004C1350">
        <w:rPr>
          <w:sz w:val="28"/>
          <w:szCs w:val="28"/>
        </w:rPr>
        <w:t>Целевые</w:t>
      </w:r>
      <w:r w:rsidR="00823A03" w:rsidRPr="004C1350">
        <w:rPr>
          <w:rFonts w:eastAsia="Calibri"/>
          <w:sz w:val="28"/>
          <w:szCs w:val="28"/>
        </w:rPr>
        <w:t xml:space="preserve"> </w:t>
      </w:r>
      <w:r w:rsidR="00823A03" w:rsidRPr="006055B6">
        <w:rPr>
          <w:rFonts w:eastAsia="Calibri"/>
          <w:sz w:val="28"/>
          <w:szCs w:val="28"/>
        </w:rPr>
        <w:t xml:space="preserve">индикаторы, освоение финансовых ресурсов, направленных на реализацию муниципальной программы «Профилактика преступлений и иных правонарушений в Хабарском районе на 2021-2024 годы» в 2023 году, планируемые затраты в 2024 </w:t>
      </w:r>
      <w:r w:rsidR="001877C5">
        <w:rPr>
          <w:rFonts w:eastAsia="Calibri"/>
          <w:sz w:val="28"/>
          <w:szCs w:val="28"/>
        </w:rPr>
        <w:t>г» МВК</w:t>
      </w:r>
      <w:r w:rsidRPr="00D418E1">
        <w:rPr>
          <w:sz w:val="28"/>
          <w:szCs w:val="28"/>
        </w:rPr>
        <w:t xml:space="preserve"> РЕШИЛА:</w:t>
      </w:r>
    </w:p>
    <w:p w:rsidR="00D64DC9" w:rsidRPr="002C72E6" w:rsidRDefault="00D64DC9" w:rsidP="00D64D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72E6">
        <w:rPr>
          <w:sz w:val="28"/>
          <w:szCs w:val="28"/>
        </w:rPr>
        <w:t>1.Информацию</w:t>
      </w:r>
      <w:r>
        <w:rPr>
          <w:sz w:val="28"/>
          <w:szCs w:val="28"/>
        </w:rPr>
        <w:t xml:space="preserve"> </w:t>
      </w:r>
      <w:r w:rsidRPr="002C72E6">
        <w:rPr>
          <w:sz w:val="28"/>
          <w:szCs w:val="28"/>
        </w:rPr>
        <w:t>принять к сведению;</w:t>
      </w:r>
    </w:p>
    <w:p w:rsidR="00823A03" w:rsidRDefault="00823A03" w:rsidP="0082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9A24ED">
        <w:rPr>
          <w:sz w:val="28"/>
          <w:szCs w:val="28"/>
        </w:rPr>
        <w:t>Органам системы профилактики во взаимодействии с другими заинтересованными ведомствами</w:t>
      </w:r>
      <w:r>
        <w:rPr>
          <w:sz w:val="28"/>
          <w:szCs w:val="28"/>
        </w:rPr>
        <w:t xml:space="preserve">, </w:t>
      </w:r>
      <w:r w:rsidRPr="009A24ED">
        <w:rPr>
          <w:sz w:val="28"/>
          <w:szCs w:val="28"/>
        </w:rPr>
        <w:t>продолжить работу по профилактике и предупреждению</w:t>
      </w:r>
      <w:r w:rsidRPr="00823A03">
        <w:rPr>
          <w:rFonts w:eastAsia="Calibri"/>
          <w:sz w:val="28"/>
          <w:szCs w:val="28"/>
        </w:rPr>
        <w:t xml:space="preserve"> </w:t>
      </w:r>
      <w:r w:rsidRPr="006055B6">
        <w:rPr>
          <w:rFonts w:eastAsia="Calibri"/>
          <w:sz w:val="28"/>
          <w:szCs w:val="28"/>
        </w:rPr>
        <w:t>преступлений и иных правонарушений</w:t>
      </w:r>
      <w:r>
        <w:rPr>
          <w:rFonts w:eastAsia="Calibri"/>
          <w:sz w:val="28"/>
          <w:szCs w:val="28"/>
        </w:rPr>
        <w:t>, в полном объеме исполнять мероприятия, предусмотренные программой.</w:t>
      </w:r>
    </w:p>
    <w:p w:rsidR="00823A03" w:rsidRDefault="00823A03" w:rsidP="0082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9A24ED">
        <w:rPr>
          <w:sz w:val="28"/>
          <w:szCs w:val="28"/>
        </w:rPr>
        <w:t>Контроль исполнения данного решения возложить на председателя МВК по профилактике правонарушений Смирнова В.Н.</w:t>
      </w:r>
      <w:r>
        <w:rPr>
          <w:sz w:val="28"/>
          <w:szCs w:val="28"/>
        </w:rPr>
        <w:t>,</w:t>
      </w:r>
      <w:r w:rsidRPr="009A24ED">
        <w:rPr>
          <w:sz w:val="28"/>
          <w:szCs w:val="28"/>
        </w:rPr>
        <w:t xml:space="preserve"> начальника МО МВД России «Хабарский» Дорофеева А.О. </w:t>
      </w:r>
    </w:p>
    <w:p w:rsidR="00823A03" w:rsidRDefault="00823A03" w:rsidP="00823A03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bidi="ru-RU"/>
        </w:rPr>
        <w:t xml:space="preserve">4. </w:t>
      </w:r>
      <w:r w:rsidRPr="009F1F5A">
        <w:rPr>
          <w:sz w:val="28"/>
          <w:szCs w:val="28"/>
          <w:lang w:bidi="ru-RU"/>
        </w:rPr>
        <w:t xml:space="preserve">Данный вопрос в порядке контроля </w:t>
      </w:r>
      <w:r>
        <w:rPr>
          <w:sz w:val="28"/>
          <w:szCs w:val="28"/>
          <w:lang w:bidi="ru-RU"/>
        </w:rPr>
        <w:t>р</w:t>
      </w:r>
      <w:r w:rsidR="001877C5">
        <w:rPr>
          <w:sz w:val="28"/>
          <w:szCs w:val="28"/>
          <w:lang w:bidi="ru-RU"/>
        </w:rPr>
        <w:t>ассмотреть на заседании МВК в 4</w:t>
      </w:r>
      <w:r w:rsidRPr="009F1F5A">
        <w:rPr>
          <w:sz w:val="28"/>
          <w:szCs w:val="28"/>
          <w:lang w:bidi="ru-RU"/>
        </w:rPr>
        <w:t xml:space="preserve"> квартале 202</w:t>
      </w:r>
      <w:r>
        <w:rPr>
          <w:sz w:val="28"/>
          <w:szCs w:val="28"/>
          <w:lang w:bidi="ru-RU"/>
        </w:rPr>
        <w:t>4</w:t>
      </w:r>
      <w:r w:rsidRPr="009F1F5A">
        <w:rPr>
          <w:sz w:val="28"/>
          <w:szCs w:val="28"/>
          <w:lang w:bidi="ru-RU"/>
        </w:rPr>
        <w:t xml:space="preserve"> года.</w:t>
      </w:r>
    </w:p>
    <w:p w:rsidR="00101426" w:rsidRPr="00101426" w:rsidRDefault="00101426" w:rsidP="00101426">
      <w:pPr>
        <w:widowControl/>
        <w:autoSpaceDE/>
        <w:autoSpaceDN/>
        <w:adjustRightInd/>
      </w:pPr>
    </w:p>
    <w:p w:rsidR="006055B6" w:rsidRDefault="00F023CF" w:rsidP="00D418E1">
      <w:pPr>
        <w:jc w:val="both"/>
        <w:rPr>
          <w:sz w:val="28"/>
          <w:szCs w:val="28"/>
        </w:rPr>
      </w:pPr>
      <w:r w:rsidRPr="00B773B6">
        <w:rPr>
          <w:b/>
          <w:sz w:val="28"/>
          <w:szCs w:val="28"/>
          <w:u w:val="single"/>
        </w:rPr>
        <w:t>По</w:t>
      </w:r>
      <w:r w:rsidR="006055B6">
        <w:rPr>
          <w:b/>
          <w:sz w:val="28"/>
          <w:szCs w:val="28"/>
          <w:u w:val="single"/>
        </w:rPr>
        <w:t xml:space="preserve"> второму</w:t>
      </w:r>
      <w:r w:rsidRPr="00B773B6">
        <w:rPr>
          <w:b/>
          <w:sz w:val="28"/>
          <w:szCs w:val="28"/>
          <w:u w:val="single"/>
        </w:rPr>
        <w:t xml:space="preserve"> вопросу</w:t>
      </w:r>
      <w:r w:rsidR="0047521A" w:rsidRPr="00B773B6">
        <w:rPr>
          <w:b/>
          <w:sz w:val="28"/>
          <w:szCs w:val="28"/>
          <w:u w:val="single"/>
        </w:rPr>
        <w:t xml:space="preserve"> повестки </w:t>
      </w:r>
      <w:r w:rsidR="006055B6" w:rsidRPr="00B773B6">
        <w:rPr>
          <w:b/>
          <w:sz w:val="28"/>
          <w:szCs w:val="28"/>
          <w:u w:val="single"/>
        </w:rPr>
        <w:t>заседания</w:t>
      </w:r>
      <w:r w:rsidR="006055B6">
        <w:rPr>
          <w:b/>
          <w:sz w:val="28"/>
          <w:szCs w:val="28"/>
          <w:u w:val="single"/>
        </w:rPr>
        <w:t xml:space="preserve"> -  </w:t>
      </w:r>
      <w:r w:rsidR="006055B6" w:rsidRPr="006055B6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>О ходе реализации мероприятий муниципальной программы «Профилактика преступлений и иных правонарушений в Хабарском районе</w:t>
      </w:r>
      <w:r w:rsidR="0072023D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 на 2021-2024 годы» за 2023 год</w:t>
      </w:r>
      <w:r w:rsidR="006055B6" w:rsidRPr="006055B6">
        <w:rPr>
          <w:rStyle w:val="105pt0pt"/>
          <w:rFonts w:eastAsia="Calibri"/>
          <w:b w:val="0"/>
          <w:color w:val="auto"/>
          <w:sz w:val="28"/>
          <w:szCs w:val="28"/>
        </w:rPr>
        <w:t xml:space="preserve">                                                                                 </w:t>
      </w:r>
      <w:r w:rsidR="006055B6" w:rsidRPr="006055B6">
        <w:rPr>
          <w:sz w:val="28"/>
          <w:szCs w:val="28"/>
        </w:rPr>
        <w:t>заслушали</w:t>
      </w:r>
      <w:r w:rsidR="006055B6">
        <w:rPr>
          <w:sz w:val="28"/>
          <w:szCs w:val="28"/>
        </w:rPr>
        <w:t xml:space="preserve"> заместителя </w:t>
      </w:r>
      <w:r w:rsidR="006740C7">
        <w:rPr>
          <w:sz w:val="28"/>
          <w:szCs w:val="28"/>
        </w:rPr>
        <w:t>н</w:t>
      </w:r>
      <w:r w:rsidR="006740C7" w:rsidRPr="004922B2">
        <w:rPr>
          <w:sz w:val="28"/>
          <w:szCs w:val="28"/>
        </w:rPr>
        <w:t>ачальник</w:t>
      </w:r>
      <w:r w:rsidR="006740C7">
        <w:rPr>
          <w:sz w:val="28"/>
          <w:szCs w:val="28"/>
        </w:rPr>
        <w:t>а</w:t>
      </w:r>
      <w:r w:rsidR="006055B6">
        <w:rPr>
          <w:sz w:val="28"/>
          <w:szCs w:val="28"/>
        </w:rPr>
        <w:t xml:space="preserve"> по охране общественного порядка </w:t>
      </w:r>
      <w:r w:rsidR="006740C7" w:rsidRPr="004922B2">
        <w:rPr>
          <w:sz w:val="28"/>
          <w:szCs w:val="28"/>
        </w:rPr>
        <w:t>МО МВД России «Хабарский»</w:t>
      </w:r>
      <w:r w:rsidR="006740C7">
        <w:rPr>
          <w:sz w:val="28"/>
          <w:szCs w:val="28"/>
        </w:rPr>
        <w:t xml:space="preserve"> </w:t>
      </w:r>
      <w:r w:rsidR="006055B6">
        <w:rPr>
          <w:sz w:val="28"/>
          <w:szCs w:val="28"/>
        </w:rPr>
        <w:t xml:space="preserve">подполковника </w:t>
      </w:r>
      <w:r w:rsidR="006740C7" w:rsidRPr="004922B2">
        <w:rPr>
          <w:sz w:val="28"/>
          <w:szCs w:val="28"/>
        </w:rPr>
        <w:t>полиции</w:t>
      </w:r>
      <w:r w:rsidR="006740C7">
        <w:rPr>
          <w:sz w:val="28"/>
          <w:szCs w:val="28"/>
        </w:rPr>
        <w:t xml:space="preserve"> </w:t>
      </w:r>
      <w:r w:rsidR="006055B6">
        <w:rPr>
          <w:sz w:val="28"/>
          <w:szCs w:val="28"/>
        </w:rPr>
        <w:t xml:space="preserve">К.А. Нестерова. </w:t>
      </w:r>
    </w:p>
    <w:p w:rsidR="00660F5F" w:rsidRPr="00660F5F" w:rsidRDefault="006740C7" w:rsidP="006A04FC">
      <w:pPr>
        <w:pStyle w:val="1"/>
        <w:jc w:val="both"/>
        <w:rPr>
          <w:szCs w:val="28"/>
        </w:rPr>
      </w:pPr>
      <w:r>
        <w:rPr>
          <w:szCs w:val="28"/>
        </w:rPr>
        <w:t xml:space="preserve"> </w:t>
      </w:r>
      <w:r w:rsidR="006A04FC">
        <w:rPr>
          <w:szCs w:val="28"/>
        </w:rPr>
        <w:t xml:space="preserve">          </w:t>
      </w:r>
      <w:r w:rsidR="00660F5F" w:rsidRPr="00660F5F">
        <w:rPr>
          <w:rStyle w:val="13pt0pt"/>
          <w:sz w:val="28"/>
          <w:szCs w:val="28"/>
        </w:rPr>
        <w:t xml:space="preserve">Муниципальная программа «Профилактика преступлений и иных правонарушений в Хабарском районе на 2021-2024 годы» принята 10.12.2020 года постановлением Администрации Хабарского района Алтайского края </w:t>
      </w:r>
      <w:r w:rsidR="00660F5F" w:rsidRPr="00660F5F">
        <w:rPr>
          <w:rStyle w:val="13pt0pt"/>
          <w:sz w:val="28"/>
          <w:szCs w:val="28"/>
        </w:rPr>
        <w:lastRenderedPageBreak/>
        <w:t xml:space="preserve">№484. Целями и задачами программы являются стабилизация уровня преступлений и иных правонарушений на территории Хабарского района, за счет совершенствования эффективной и многоуровневой системы профилактики правонарушений. Проводя сравнительный анализ показателей уровня преступности и иных правонарушений на отчетную дату принятия муниципальной программы и уровня </w:t>
      </w:r>
      <w:r w:rsidR="00660F5F">
        <w:rPr>
          <w:rStyle w:val="13pt0pt"/>
          <w:sz w:val="28"/>
          <w:szCs w:val="28"/>
        </w:rPr>
        <w:t xml:space="preserve">преступности и иных правонарушений за 2023 год можно </w:t>
      </w:r>
      <w:r w:rsidR="00660F5F" w:rsidRPr="00660F5F">
        <w:rPr>
          <w:rStyle w:val="13pt0pt"/>
          <w:sz w:val="28"/>
          <w:szCs w:val="28"/>
        </w:rPr>
        <w:t>с уверенностью сказать, что совместной деятельностью, всех субъектов системы профилактики Хабарского района удалось не только стабилизировать уровень преступности на территории нашего района, но и добиться его снижения на 29.5%.</w:t>
      </w:r>
    </w:p>
    <w:p w:rsidR="00660F5F" w:rsidRPr="00660F5F" w:rsidRDefault="006A04FC" w:rsidP="006A04FC">
      <w:pPr>
        <w:pStyle w:val="a3"/>
        <w:jc w:val="both"/>
      </w:pPr>
      <w:r>
        <w:rPr>
          <w:rStyle w:val="13pt0pt"/>
          <w:sz w:val="28"/>
          <w:szCs w:val="28"/>
        </w:rPr>
        <w:t xml:space="preserve">             </w:t>
      </w:r>
      <w:r w:rsidR="00660F5F" w:rsidRPr="00660F5F">
        <w:rPr>
          <w:rStyle w:val="13pt0pt"/>
          <w:sz w:val="28"/>
          <w:szCs w:val="28"/>
        </w:rPr>
        <w:t>Так по итогам 2019 года, показатели уровня преступности которого были взяты за отправную точку при принятии программы «Профилактика преступлений и иных правонарушений в Хабарском районе на 2021-2024 годы, общий массив зарегистрированных преступлений составлял 234 преступления, а в 2023 году на террито</w:t>
      </w:r>
      <w:r w:rsidR="00660F5F">
        <w:rPr>
          <w:rStyle w:val="13pt0pt"/>
          <w:sz w:val="28"/>
          <w:szCs w:val="28"/>
        </w:rPr>
        <w:t>рии района зарегистрировано -165</w:t>
      </w:r>
      <w:r w:rsidR="00660F5F" w:rsidRPr="00660F5F">
        <w:rPr>
          <w:rStyle w:val="13pt0pt"/>
          <w:sz w:val="28"/>
          <w:szCs w:val="28"/>
        </w:rPr>
        <w:t xml:space="preserve"> преступлений (2022-194). Из числа зарегистрированных преступлений в 2019 году, 43 совершены в общественных местах, в 2023 году в общественных местах зарегистрировано 28 преступлений, на улицах 21.</w:t>
      </w:r>
    </w:p>
    <w:p w:rsidR="00660F5F" w:rsidRPr="00660F5F" w:rsidRDefault="00660F5F" w:rsidP="006A04FC">
      <w:pPr>
        <w:pStyle w:val="a3"/>
        <w:jc w:val="both"/>
      </w:pPr>
      <w:r w:rsidRPr="00660F5F">
        <w:rPr>
          <w:rStyle w:val="13pt0pt"/>
          <w:sz w:val="28"/>
          <w:szCs w:val="28"/>
        </w:rPr>
        <w:t xml:space="preserve">В сфере незаконного оборота наркотиков в 2019 году </w:t>
      </w:r>
      <w:r>
        <w:rPr>
          <w:rStyle w:val="13pt0pt"/>
          <w:sz w:val="28"/>
          <w:szCs w:val="28"/>
        </w:rPr>
        <w:t>зарегистрировано</w:t>
      </w:r>
      <w:r w:rsidRPr="00660F5F">
        <w:rPr>
          <w:rStyle w:val="13pt0pt"/>
          <w:sz w:val="28"/>
          <w:szCs w:val="28"/>
        </w:rPr>
        <w:t xml:space="preserve"> 8 преступлений в 2023 году зарегистрировано о преступлений. Особо тяжких преступлений на</w:t>
      </w:r>
      <w:r>
        <w:rPr>
          <w:rStyle w:val="13pt0pt"/>
          <w:sz w:val="28"/>
          <w:szCs w:val="28"/>
        </w:rPr>
        <w:t xml:space="preserve"> </w:t>
      </w:r>
      <w:r w:rsidRPr="00660F5F">
        <w:rPr>
          <w:rStyle w:val="13pt0pt"/>
          <w:sz w:val="28"/>
          <w:szCs w:val="28"/>
        </w:rPr>
        <w:t>территории Хабарского района в 2023 году - не зарегистрировано.</w:t>
      </w:r>
    </w:p>
    <w:p w:rsidR="00660F5F" w:rsidRPr="00660F5F" w:rsidRDefault="006A04FC" w:rsidP="006A04FC">
      <w:pPr>
        <w:pStyle w:val="a3"/>
        <w:jc w:val="both"/>
      </w:pPr>
      <w:r>
        <w:rPr>
          <w:rStyle w:val="13pt0pt"/>
          <w:sz w:val="28"/>
          <w:szCs w:val="28"/>
        </w:rPr>
        <w:t xml:space="preserve">               </w:t>
      </w:r>
      <w:r w:rsidR="00660F5F" w:rsidRPr="00660F5F">
        <w:rPr>
          <w:rStyle w:val="13pt0pt"/>
          <w:sz w:val="28"/>
          <w:szCs w:val="28"/>
        </w:rPr>
        <w:t>Уровень преступности на 10 тысяч человек составил в 2019 году 165 преступлений, а в 2023 -118 преступлений (2022-138).</w:t>
      </w:r>
    </w:p>
    <w:p w:rsidR="00660F5F" w:rsidRPr="00660F5F" w:rsidRDefault="00660F5F" w:rsidP="006A04FC">
      <w:pPr>
        <w:pStyle w:val="a3"/>
        <w:jc w:val="both"/>
      </w:pPr>
      <w:r w:rsidRPr="00660F5F">
        <w:rPr>
          <w:rStyle w:val="13pt0pt"/>
          <w:sz w:val="28"/>
          <w:szCs w:val="28"/>
        </w:rPr>
        <w:t>Число лиц привлеченных за совершение административных правонарушений, относящихся к компетенции органов внутренних дел в 20</w:t>
      </w:r>
      <w:r w:rsidRPr="00660F5F">
        <w:rPr>
          <w:rStyle w:val="Candara13pt0pt"/>
          <w:rFonts w:ascii="Times New Roman" w:hAnsi="Times New Roman" w:cs="Times New Roman"/>
          <w:sz w:val="28"/>
          <w:szCs w:val="28"/>
        </w:rPr>
        <w:t>1</w:t>
      </w:r>
      <w:r>
        <w:rPr>
          <w:rStyle w:val="13pt0pt"/>
          <w:sz w:val="28"/>
          <w:szCs w:val="28"/>
        </w:rPr>
        <w:t>9 году-811, а в 2023 году-282 л</w:t>
      </w:r>
      <w:r w:rsidRPr="00660F5F">
        <w:rPr>
          <w:rStyle w:val="13pt0pt"/>
          <w:sz w:val="28"/>
          <w:szCs w:val="28"/>
        </w:rPr>
        <w:t>ица (2022-387).</w:t>
      </w:r>
    </w:p>
    <w:p w:rsidR="00660F5F" w:rsidRPr="00660F5F" w:rsidRDefault="006A04FC" w:rsidP="006A04FC">
      <w:pPr>
        <w:pStyle w:val="a3"/>
        <w:jc w:val="both"/>
      </w:pPr>
      <w:r>
        <w:rPr>
          <w:rStyle w:val="13pt0pt"/>
          <w:sz w:val="28"/>
          <w:szCs w:val="28"/>
        </w:rPr>
        <w:t xml:space="preserve">             </w:t>
      </w:r>
      <w:r w:rsidR="00660F5F" w:rsidRPr="00660F5F">
        <w:rPr>
          <w:rStyle w:val="13pt0pt"/>
          <w:sz w:val="28"/>
          <w:szCs w:val="28"/>
        </w:rPr>
        <w:t>Не смотря на общую положительную динамику в борьбе с преступностью имеются отдельные направления деятельности, где не удалось удержать преступность на уров</w:t>
      </w:r>
      <w:r w:rsidR="00660F5F">
        <w:rPr>
          <w:rStyle w:val="13pt0pt"/>
          <w:sz w:val="28"/>
          <w:szCs w:val="28"/>
        </w:rPr>
        <w:t xml:space="preserve">не 2019 года, так несмотря </w:t>
      </w:r>
      <w:r w:rsidR="00660F5F" w:rsidRPr="00660F5F">
        <w:rPr>
          <w:rStyle w:val="13pt0pt"/>
          <w:sz w:val="28"/>
          <w:szCs w:val="28"/>
        </w:rPr>
        <w:t xml:space="preserve"> на принимаемые меры допущен незначительный рост тяжких преступлений, в 2023 году зарегистрировано 44 преступлени</w:t>
      </w:r>
      <w:r w:rsidR="00660F5F">
        <w:rPr>
          <w:rStyle w:val="13pt0pt"/>
          <w:sz w:val="28"/>
          <w:szCs w:val="28"/>
        </w:rPr>
        <w:t>я данного вида, в то время как в</w:t>
      </w:r>
      <w:r w:rsidR="00660F5F" w:rsidRPr="00660F5F">
        <w:rPr>
          <w:rStyle w:val="13pt0pt"/>
          <w:sz w:val="28"/>
          <w:szCs w:val="28"/>
        </w:rPr>
        <w:t xml:space="preserve"> 2019 году таких преступлений было</w:t>
      </w:r>
      <w:r w:rsidR="00660F5F">
        <w:rPr>
          <w:rStyle w:val="13pt0pt"/>
          <w:sz w:val="28"/>
          <w:szCs w:val="28"/>
        </w:rPr>
        <w:t xml:space="preserve"> зарегистрировано 37. Данный рост</w:t>
      </w:r>
      <w:r w:rsidR="00660F5F" w:rsidRPr="00660F5F">
        <w:rPr>
          <w:rStyle w:val="13pt0pt"/>
          <w:sz w:val="28"/>
          <w:szCs w:val="28"/>
        </w:rPr>
        <w:t xml:space="preserve"> обусловлен совершением преступлений дистанционным способом, путем хищения денежных средств с банковских карт 17, а так же мошеннических действий совершенных дистанционным способом -18. Для стабилизации ситуации в данном направлении деятельности, учитывая, что при совершении указанных преступлений лица их совершающие находятся на территорией других субъектов Российской Федерации, а в ряде случаев на территории иностранного государства, на ряду с принимаемыми мерами направленными на раскрытие данных преступлений сотрудниками МО МВД России «Хабарский» принимаются меры по профилактики данного вида преступлений, путем информирования жителей района, по средствам размещения информации в СМИ, проведением бесед с гражданами и вручением памяток о существующих преступных схемах и способу</w:t>
      </w:r>
      <w:r w:rsidR="00660F5F">
        <w:rPr>
          <w:rStyle w:val="13pt0pt"/>
          <w:sz w:val="28"/>
          <w:szCs w:val="28"/>
        </w:rPr>
        <w:t xml:space="preserve"> мошенничества.</w:t>
      </w:r>
    </w:p>
    <w:p w:rsidR="00660F5F" w:rsidRDefault="00660F5F" w:rsidP="00660F5F">
      <w:pPr>
        <w:pStyle w:val="11"/>
        <w:shd w:val="clear" w:color="auto" w:fill="auto"/>
        <w:ind w:left="20" w:right="20" w:firstLine="700"/>
        <w:jc w:val="both"/>
      </w:pPr>
      <w:r>
        <w:rPr>
          <w:rStyle w:val="13pt0pt"/>
          <w:sz w:val="28"/>
          <w:szCs w:val="28"/>
        </w:rPr>
        <w:lastRenderedPageBreak/>
        <w:t>Таким образам, пол</w:t>
      </w:r>
      <w:r w:rsidRPr="00660F5F">
        <w:rPr>
          <w:rStyle w:val="13pt0pt"/>
          <w:sz w:val="28"/>
          <w:szCs w:val="28"/>
        </w:rPr>
        <w:t>агаю, что личным составом межмуниципального отдела «Хабарский», в взаимодействии с органами системы профилактики, участниками программы, в целом удалось выполнить на текущий период цели и задачи муниципальной программы «Профилактика преступлений и иных правонарушений в Хабарском районе на 2021-2024 годы» сохранить криминогенную обстановку и состояние правопорядка на территории Хабарского района стабильной и контролируемой</w:t>
      </w:r>
      <w:r>
        <w:rPr>
          <w:rStyle w:val="13pt0pt"/>
        </w:rPr>
        <w:t>.</w:t>
      </w:r>
    </w:p>
    <w:p w:rsidR="00660F5F" w:rsidRDefault="00660F5F" w:rsidP="00660F5F">
      <w:pPr>
        <w:rPr>
          <w:sz w:val="2"/>
          <w:szCs w:val="2"/>
        </w:rPr>
      </w:pPr>
    </w:p>
    <w:p w:rsidR="00D81F3F" w:rsidRPr="00D418E1" w:rsidRDefault="00C52147" w:rsidP="00D418E1">
      <w:pPr>
        <w:jc w:val="both"/>
        <w:rPr>
          <w:sz w:val="28"/>
          <w:szCs w:val="28"/>
        </w:rPr>
      </w:pPr>
      <w:r w:rsidRPr="00F345E7">
        <w:rPr>
          <w:b/>
          <w:sz w:val="28"/>
          <w:szCs w:val="28"/>
          <w:u w:val="single"/>
        </w:rPr>
        <w:t>Заслушав и обсудив информацию</w:t>
      </w:r>
      <w:r w:rsidR="00D418E1">
        <w:rPr>
          <w:b/>
          <w:sz w:val="28"/>
          <w:szCs w:val="28"/>
          <w:u w:val="single"/>
        </w:rPr>
        <w:t xml:space="preserve"> </w:t>
      </w:r>
      <w:r w:rsidR="00D418E1">
        <w:rPr>
          <w:sz w:val="28"/>
          <w:szCs w:val="28"/>
        </w:rPr>
        <w:t xml:space="preserve">   </w:t>
      </w:r>
      <w:r w:rsidR="00725804">
        <w:rPr>
          <w:sz w:val="28"/>
          <w:szCs w:val="28"/>
        </w:rPr>
        <w:t>заместителя н</w:t>
      </w:r>
      <w:r w:rsidR="00725804" w:rsidRPr="004922B2">
        <w:rPr>
          <w:sz w:val="28"/>
          <w:szCs w:val="28"/>
        </w:rPr>
        <w:t>ачальник</w:t>
      </w:r>
      <w:r w:rsidR="00725804">
        <w:rPr>
          <w:sz w:val="28"/>
          <w:szCs w:val="28"/>
        </w:rPr>
        <w:t xml:space="preserve">а по охране общественного порядка </w:t>
      </w:r>
      <w:r w:rsidR="00725804" w:rsidRPr="004922B2">
        <w:rPr>
          <w:sz w:val="28"/>
          <w:szCs w:val="28"/>
        </w:rPr>
        <w:t>МО МВД России «Хабарский»</w:t>
      </w:r>
      <w:r w:rsidR="00725804">
        <w:rPr>
          <w:sz w:val="28"/>
          <w:szCs w:val="28"/>
        </w:rPr>
        <w:t xml:space="preserve"> подполковника </w:t>
      </w:r>
      <w:r w:rsidR="00725804" w:rsidRPr="004922B2">
        <w:rPr>
          <w:sz w:val="28"/>
          <w:szCs w:val="28"/>
        </w:rPr>
        <w:t>полиции</w:t>
      </w:r>
      <w:r w:rsidR="00725804">
        <w:rPr>
          <w:sz w:val="28"/>
          <w:szCs w:val="28"/>
        </w:rPr>
        <w:t xml:space="preserve"> К.А. </w:t>
      </w:r>
      <w:r w:rsidR="00324ECC">
        <w:rPr>
          <w:sz w:val="28"/>
          <w:szCs w:val="28"/>
        </w:rPr>
        <w:t>Нестерова по</w:t>
      </w:r>
      <w:r w:rsidR="00D81F3F">
        <w:rPr>
          <w:sz w:val="28"/>
          <w:szCs w:val="28"/>
        </w:rPr>
        <w:t xml:space="preserve"> вопросу </w:t>
      </w:r>
      <w:r w:rsidR="00D81F3F" w:rsidRPr="00774AF2">
        <w:rPr>
          <w:b/>
          <w:sz w:val="28"/>
          <w:szCs w:val="28"/>
        </w:rPr>
        <w:t>«</w:t>
      </w:r>
      <w:r w:rsidR="00725804" w:rsidRPr="006055B6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>О ходе реализации мероприятий муниципальной программы «Профилактика преступлений и иных правонарушений в Хабарском районе</w:t>
      </w:r>
      <w:r w:rsidR="00725804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 на 2021-2024 годы» за 2023 год  </w:t>
      </w:r>
      <w:r w:rsidR="00725804">
        <w:rPr>
          <w:rStyle w:val="105pt0pt"/>
          <w:rFonts w:eastAsia="Calibri"/>
          <w:b w:val="0"/>
          <w:color w:val="auto"/>
          <w:sz w:val="28"/>
          <w:szCs w:val="28"/>
        </w:rPr>
        <w:t xml:space="preserve"> </w:t>
      </w:r>
      <w:r w:rsidR="00D81F3F" w:rsidRPr="00D418E1">
        <w:rPr>
          <w:sz w:val="28"/>
          <w:szCs w:val="28"/>
        </w:rPr>
        <w:t>МВК РЕШИЛА:</w:t>
      </w:r>
    </w:p>
    <w:p w:rsidR="00D81F3F" w:rsidRPr="002C72E6" w:rsidRDefault="00D418E1" w:rsidP="00D418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1F3F" w:rsidRPr="002C72E6">
        <w:rPr>
          <w:sz w:val="28"/>
          <w:szCs w:val="28"/>
        </w:rPr>
        <w:t>1.Информацию</w:t>
      </w:r>
      <w:r w:rsidR="00F5295E">
        <w:rPr>
          <w:sz w:val="28"/>
          <w:szCs w:val="28"/>
        </w:rPr>
        <w:t xml:space="preserve"> </w:t>
      </w:r>
      <w:r w:rsidR="00D81F3F" w:rsidRPr="002C72E6">
        <w:rPr>
          <w:sz w:val="28"/>
          <w:szCs w:val="28"/>
        </w:rPr>
        <w:t>принять к сведению;</w:t>
      </w:r>
    </w:p>
    <w:p w:rsidR="00D5365B" w:rsidRDefault="00D81F3F" w:rsidP="00D418E1">
      <w:pPr>
        <w:pStyle w:val="a3"/>
        <w:jc w:val="both"/>
        <w:rPr>
          <w:sz w:val="28"/>
          <w:szCs w:val="28"/>
        </w:rPr>
      </w:pPr>
      <w:r w:rsidRPr="002C72E6">
        <w:rPr>
          <w:sz w:val="28"/>
          <w:szCs w:val="28"/>
        </w:rPr>
        <w:t xml:space="preserve">         2. </w:t>
      </w:r>
      <w:r>
        <w:rPr>
          <w:sz w:val="28"/>
          <w:szCs w:val="28"/>
        </w:rPr>
        <w:t xml:space="preserve">Рекомендовать </w:t>
      </w:r>
      <w:r w:rsidRPr="002C72E6">
        <w:rPr>
          <w:sz w:val="28"/>
          <w:szCs w:val="28"/>
        </w:rPr>
        <w:t>МО МВД России «Хабарский»,</w:t>
      </w:r>
      <w:r>
        <w:rPr>
          <w:sz w:val="28"/>
          <w:szCs w:val="28"/>
        </w:rPr>
        <w:t xml:space="preserve"> Администрации Хабарского района, </w:t>
      </w:r>
      <w:r w:rsidRPr="00E248E6">
        <w:rPr>
          <w:sz w:val="28"/>
          <w:szCs w:val="28"/>
        </w:rPr>
        <w:t>командир</w:t>
      </w:r>
      <w:r>
        <w:rPr>
          <w:sz w:val="28"/>
          <w:szCs w:val="28"/>
        </w:rPr>
        <w:t>у</w:t>
      </w:r>
      <w:r w:rsidRPr="00E248E6">
        <w:rPr>
          <w:sz w:val="28"/>
          <w:szCs w:val="28"/>
        </w:rPr>
        <w:t xml:space="preserve"> народной дружины Хабарского района</w:t>
      </w:r>
      <w:r w:rsidR="00D418E1">
        <w:rPr>
          <w:sz w:val="28"/>
          <w:szCs w:val="28"/>
        </w:rPr>
        <w:t xml:space="preserve"> </w:t>
      </w:r>
      <w:r w:rsidR="00D5365B" w:rsidRPr="002C72E6">
        <w:rPr>
          <w:sz w:val="28"/>
          <w:szCs w:val="28"/>
        </w:rPr>
        <w:t xml:space="preserve">продолжить работу по </w:t>
      </w:r>
      <w:r w:rsidR="0047521A" w:rsidRPr="002C72E6">
        <w:rPr>
          <w:sz w:val="28"/>
          <w:szCs w:val="28"/>
        </w:rPr>
        <w:t>профилактик</w:t>
      </w:r>
      <w:r w:rsidR="0047521A">
        <w:rPr>
          <w:sz w:val="28"/>
          <w:szCs w:val="28"/>
        </w:rPr>
        <w:t>е</w:t>
      </w:r>
      <w:r w:rsidR="0047521A" w:rsidRPr="002C72E6">
        <w:rPr>
          <w:sz w:val="28"/>
          <w:szCs w:val="28"/>
        </w:rPr>
        <w:t xml:space="preserve"> и предупреждению преступ</w:t>
      </w:r>
      <w:r w:rsidR="00725804">
        <w:rPr>
          <w:sz w:val="28"/>
          <w:szCs w:val="28"/>
        </w:rPr>
        <w:t>лений</w:t>
      </w:r>
      <w:r w:rsidR="00324ECC">
        <w:rPr>
          <w:sz w:val="28"/>
          <w:szCs w:val="28"/>
        </w:rPr>
        <w:t xml:space="preserve">. </w:t>
      </w:r>
      <w:r w:rsidR="00660F5F">
        <w:rPr>
          <w:sz w:val="28"/>
          <w:szCs w:val="28"/>
        </w:rPr>
        <w:t>Усилить профилактику населения, проживающих на территории Хабарского района</w:t>
      </w:r>
      <w:r w:rsidR="00324ECC">
        <w:rPr>
          <w:sz w:val="28"/>
          <w:szCs w:val="28"/>
        </w:rPr>
        <w:t xml:space="preserve"> по предупреждению дистанционных мошенничеств. Проведение разъяснительной работы с гражданами, осуществление правового информирования населения по предупреждению совершения в отношении их дистанционных мошенничеств.</w:t>
      </w:r>
    </w:p>
    <w:p w:rsidR="00D81F3F" w:rsidRDefault="00D5365B" w:rsidP="00D418E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Г</w:t>
      </w:r>
      <w:r w:rsidRPr="009F38EE">
        <w:rPr>
          <w:color w:val="000000"/>
          <w:sz w:val="28"/>
          <w:szCs w:val="28"/>
          <w:lang w:bidi="ru-RU"/>
        </w:rPr>
        <w:t>лавам сельсоветов района в 202</w:t>
      </w:r>
      <w:r w:rsidR="00725804">
        <w:rPr>
          <w:color w:val="000000"/>
          <w:sz w:val="28"/>
          <w:szCs w:val="28"/>
          <w:lang w:bidi="ru-RU"/>
        </w:rPr>
        <w:t>4</w:t>
      </w:r>
      <w:r w:rsidRPr="009F38EE">
        <w:rPr>
          <w:color w:val="000000"/>
          <w:sz w:val="28"/>
          <w:szCs w:val="28"/>
          <w:lang w:bidi="ru-RU"/>
        </w:rPr>
        <w:t xml:space="preserve"> году, с целью предотвращения совершения преступлений и иных правонарушений, активизировать на подведомственной территории работу по взаимодействию с органами правопорядка, народными дружин</w:t>
      </w:r>
      <w:r>
        <w:rPr>
          <w:color w:val="000000"/>
          <w:sz w:val="28"/>
          <w:szCs w:val="28"/>
          <w:lang w:bidi="ru-RU"/>
        </w:rPr>
        <w:t>а</w:t>
      </w:r>
      <w:r w:rsidRPr="009F38EE">
        <w:rPr>
          <w:color w:val="000000"/>
          <w:sz w:val="28"/>
          <w:szCs w:val="28"/>
          <w:lang w:bidi="ru-RU"/>
        </w:rPr>
        <w:t>ми и органами системы профилактики правонарушений</w:t>
      </w:r>
      <w:r w:rsidR="00D418E1">
        <w:rPr>
          <w:color w:val="000000"/>
          <w:sz w:val="28"/>
          <w:szCs w:val="28"/>
          <w:lang w:bidi="ru-RU"/>
        </w:rPr>
        <w:t>;</w:t>
      </w:r>
    </w:p>
    <w:p w:rsidR="003F52F6" w:rsidRDefault="00D5365B" w:rsidP="00D418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3F52F6">
        <w:rPr>
          <w:sz w:val="28"/>
          <w:szCs w:val="28"/>
        </w:rPr>
        <w:t>. Контроль исполнения данного решения возложить на председателя МВК по профилактике правонарушений Смирнова В.Н. и заместителя председателя МВК</w:t>
      </w:r>
      <w:r w:rsidR="00D418E1">
        <w:rPr>
          <w:sz w:val="28"/>
          <w:szCs w:val="28"/>
        </w:rPr>
        <w:t xml:space="preserve"> Третьякова П.В.</w:t>
      </w:r>
      <w:r w:rsidR="003F52F6">
        <w:rPr>
          <w:sz w:val="28"/>
          <w:szCs w:val="28"/>
        </w:rPr>
        <w:t xml:space="preserve">, начальника МО МВД России «Хабарский» </w:t>
      </w:r>
      <w:r w:rsidR="00585176">
        <w:rPr>
          <w:sz w:val="28"/>
          <w:szCs w:val="28"/>
        </w:rPr>
        <w:t>Дорофеева А.О.</w:t>
      </w:r>
    </w:p>
    <w:p w:rsidR="00D81F3F" w:rsidRDefault="00D418E1" w:rsidP="00D418E1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D5365B">
        <w:rPr>
          <w:sz w:val="28"/>
          <w:szCs w:val="28"/>
          <w:lang w:bidi="ru-RU"/>
        </w:rPr>
        <w:t>4</w:t>
      </w:r>
      <w:r w:rsidR="00D81F3F" w:rsidRPr="002C72E6">
        <w:rPr>
          <w:sz w:val="28"/>
          <w:szCs w:val="28"/>
          <w:lang w:bidi="ru-RU"/>
        </w:rPr>
        <w:t xml:space="preserve">. </w:t>
      </w:r>
      <w:r w:rsidR="00D81F3F" w:rsidRPr="009F1F5A">
        <w:rPr>
          <w:sz w:val="28"/>
          <w:szCs w:val="28"/>
          <w:lang w:bidi="ru-RU"/>
        </w:rPr>
        <w:t xml:space="preserve">Данный вопрос в порядке контроля </w:t>
      </w:r>
      <w:r w:rsidR="009F1F5A">
        <w:rPr>
          <w:sz w:val="28"/>
          <w:szCs w:val="28"/>
          <w:lang w:bidi="ru-RU"/>
        </w:rPr>
        <w:t>р</w:t>
      </w:r>
      <w:r w:rsidR="00324ECC">
        <w:rPr>
          <w:sz w:val="28"/>
          <w:szCs w:val="28"/>
          <w:lang w:bidi="ru-RU"/>
        </w:rPr>
        <w:t>ассмотреть на заседании МВК в 3</w:t>
      </w:r>
      <w:r w:rsidR="00D81F3F" w:rsidRPr="009F1F5A">
        <w:rPr>
          <w:sz w:val="28"/>
          <w:szCs w:val="28"/>
          <w:lang w:bidi="ru-RU"/>
        </w:rPr>
        <w:t xml:space="preserve"> квартале 202</w:t>
      </w:r>
      <w:r w:rsidR="00585176">
        <w:rPr>
          <w:sz w:val="28"/>
          <w:szCs w:val="28"/>
          <w:lang w:bidi="ru-RU"/>
        </w:rPr>
        <w:t>4</w:t>
      </w:r>
      <w:r w:rsidR="00275841" w:rsidRPr="009F1F5A">
        <w:rPr>
          <w:sz w:val="28"/>
          <w:szCs w:val="28"/>
          <w:lang w:bidi="ru-RU"/>
        </w:rPr>
        <w:t xml:space="preserve"> года.</w:t>
      </w:r>
    </w:p>
    <w:p w:rsidR="0072023D" w:rsidRPr="002C72E6" w:rsidRDefault="0072023D" w:rsidP="00D418E1">
      <w:pPr>
        <w:pStyle w:val="a3"/>
        <w:jc w:val="both"/>
        <w:rPr>
          <w:sz w:val="28"/>
          <w:szCs w:val="28"/>
          <w:lang w:bidi="ru-RU"/>
        </w:rPr>
      </w:pPr>
    </w:p>
    <w:p w:rsidR="0072023D" w:rsidRDefault="0072023D" w:rsidP="0072023D">
      <w:pPr>
        <w:jc w:val="both"/>
        <w:rPr>
          <w:sz w:val="28"/>
          <w:szCs w:val="28"/>
        </w:rPr>
      </w:pPr>
      <w:r w:rsidRPr="00B773B6">
        <w:rPr>
          <w:b/>
          <w:sz w:val="28"/>
          <w:szCs w:val="28"/>
          <w:u w:val="single"/>
        </w:rPr>
        <w:t>По</w:t>
      </w:r>
      <w:r>
        <w:rPr>
          <w:b/>
          <w:sz w:val="28"/>
          <w:szCs w:val="28"/>
          <w:u w:val="single"/>
        </w:rPr>
        <w:t xml:space="preserve"> третьему</w:t>
      </w:r>
      <w:r w:rsidRPr="00B773B6">
        <w:rPr>
          <w:b/>
          <w:sz w:val="28"/>
          <w:szCs w:val="28"/>
          <w:u w:val="single"/>
        </w:rPr>
        <w:t xml:space="preserve"> вопросу повестки заседания</w:t>
      </w:r>
      <w:r>
        <w:rPr>
          <w:b/>
          <w:sz w:val="28"/>
          <w:szCs w:val="28"/>
          <w:u w:val="single"/>
        </w:rPr>
        <w:t xml:space="preserve"> -  </w:t>
      </w:r>
      <w:r w:rsidRPr="006055B6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>О ходе реализации мероприятий муниципальной программы «Профилактика преступлений и иных правонарушений в Хабарском районе на 2021-2024 годы» за 2023 год</w:t>
      </w:r>
      <w:r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 в отношении </w:t>
      </w:r>
      <w:r w:rsidR="00226282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несовершеннолетних </w:t>
      </w:r>
      <w:r w:rsidR="00226282">
        <w:rPr>
          <w:rStyle w:val="105pt0pt"/>
          <w:rFonts w:eastAsia="Calibri"/>
          <w:b w:val="0"/>
          <w:color w:val="auto"/>
          <w:sz w:val="28"/>
          <w:szCs w:val="28"/>
        </w:rPr>
        <w:t>заслушали</w:t>
      </w:r>
      <w:r>
        <w:rPr>
          <w:sz w:val="28"/>
          <w:szCs w:val="28"/>
        </w:rPr>
        <w:t xml:space="preserve"> заместителя н</w:t>
      </w:r>
      <w:r w:rsidRPr="004922B2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по охране общественного порядка </w:t>
      </w:r>
      <w:r w:rsidRPr="004922B2">
        <w:rPr>
          <w:sz w:val="28"/>
          <w:szCs w:val="28"/>
        </w:rPr>
        <w:t>МО МВД России «Хабарский»</w:t>
      </w:r>
      <w:r>
        <w:rPr>
          <w:sz w:val="28"/>
          <w:szCs w:val="28"/>
        </w:rPr>
        <w:t xml:space="preserve"> подполковника </w:t>
      </w:r>
      <w:r w:rsidRPr="004922B2">
        <w:rPr>
          <w:sz w:val="28"/>
          <w:szCs w:val="28"/>
        </w:rPr>
        <w:t>полиции</w:t>
      </w:r>
      <w:r>
        <w:rPr>
          <w:sz w:val="28"/>
          <w:szCs w:val="28"/>
        </w:rPr>
        <w:t xml:space="preserve"> К.А. Нестерова. </w:t>
      </w:r>
    </w:p>
    <w:p w:rsidR="00F5295E" w:rsidRDefault="00226282" w:rsidP="00226282">
      <w:pPr>
        <w:pStyle w:val="4"/>
        <w:shd w:val="clear" w:color="auto" w:fill="auto"/>
        <w:ind w:right="40" w:firstLine="560"/>
        <w:jc w:val="both"/>
        <w:rPr>
          <w:sz w:val="28"/>
          <w:szCs w:val="28"/>
        </w:rPr>
      </w:pPr>
      <w:r w:rsidRPr="00226282">
        <w:rPr>
          <w:sz w:val="28"/>
          <w:szCs w:val="28"/>
        </w:rPr>
        <w:t>Одним из приоритетных направлений деятельности органов внутренних является профилактика детской безнадзорности и правонарушений несовершеннолетних. В течении 2023 года сотрудниками МО МВД России «Хабарский», на территории Хабарского района на постоянной основе проводились профилактические мероприятия как общего, так и индивидуального характера, направленные на профилактику преступлений, и административных правонарушений, совершаемых как несовершеннолетними,</w:t>
      </w:r>
      <w:r w:rsidR="00F5295E">
        <w:rPr>
          <w:sz w:val="28"/>
          <w:szCs w:val="28"/>
        </w:rPr>
        <w:t xml:space="preserve"> так </w:t>
      </w:r>
      <w:r w:rsidR="00F5295E">
        <w:rPr>
          <w:sz w:val="28"/>
          <w:szCs w:val="28"/>
        </w:rPr>
        <w:lastRenderedPageBreak/>
        <w:t xml:space="preserve">и в отношении </w:t>
      </w:r>
      <w:r w:rsidRPr="00226282">
        <w:rPr>
          <w:sz w:val="28"/>
          <w:szCs w:val="28"/>
        </w:rPr>
        <w:t>совершеннолетних.</w:t>
      </w:r>
    </w:p>
    <w:p w:rsidR="00F5295E" w:rsidRDefault="00226282" w:rsidP="00226282">
      <w:pPr>
        <w:pStyle w:val="4"/>
        <w:shd w:val="clear" w:color="auto" w:fill="auto"/>
        <w:ind w:right="40" w:firstLine="560"/>
        <w:jc w:val="both"/>
        <w:rPr>
          <w:sz w:val="28"/>
          <w:szCs w:val="28"/>
        </w:rPr>
      </w:pPr>
      <w:r w:rsidRPr="00226282">
        <w:rPr>
          <w:sz w:val="28"/>
          <w:szCs w:val="28"/>
        </w:rPr>
        <w:t xml:space="preserve"> В 2023 году было </w:t>
      </w:r>
      <w:r>
        <w:rPr>
          <w:sz w:val="28"/>
          <w:szCs w:val="28"/>
        </w:rPr>
        <w:t>проведено</w:t>
      </w:r>
      <w:r w:rsidRPr="00226282">
        <w:rPr>
          <w:sz w:val="28"/>
          <w:szCs w:val="28"/>
        </w:rPr>
        <w:t xml:space="preserve"> оперативное совещание при начальнике МО по вопросу взаимодействия служб по профилактике правонарушений, преступлений среди </w:t>
      </w:r>
      <w:r w:rsidR="00F5295E" w:rsidRPr="00226282">
        <w:rPr>
          <w:sz w:val="28"/>
          <w:szCs w:val="28"/>
        </w:rPr>
        <w:t>несовершеннолетних,</w:t>
      </w:r>
      <w:r w:rsidRPr="00226282">
        <w:rPr>
          <w:sz w:val="28"/>
          <w:szCs w:val="28"/>
        </w:rPr>
        <w:t xml:space="preserve"> состоящих на профилактическом учете ОУУП и ПДН МО МВД России «Хабарский</w:t>
      </w:r>
      <w:r w:rsidR="00F5295E" w:rsidRPr="00226282">
        <w:rPr>
          <w:sz w:val="28"/>
          <w:szCs w:val="28"/>
        </w:rPr>
        <w:t>»,</w:t>
      </w:r>
      <w:r w:rsidRPr="00226282">
        <w:rPr>
          <w:sz w:val="28"/>
          <w:szCs w:val="28"/>
        </w:rPr>
        <w:t xml:space="preserve"> за </w:t>
      </w:r>
      <w:r w:rsidR="00F5295E" w:rsidRPr="00226282">
        <w:rPr>
          <w:sz w:val="28"/>
          <w:szCs w:val="28"/>
        </w:rPr>
        <w:t>подростками,</w:t>
      </w:r>
      <w:r w:rsidRPr="00226282">
        <w:rPr>
          <w:sz w:val="28"/>
          <w:szCs w:val="28"/>
        </w:rPr>
        <w:t xml:space="preserve"> состоящими на учете были закреплены сотрудники для проведения профилактической работы. Кроме того, еженедельно проводились рейдовые мероприятия в вечернее и ночное время с целью выявления несовершеннолетних, нарушающих требования Закона АК №99-2009 года «Об ограничении пребывания несовершеннолетних в общественных местах на территории Алтайского края», а также выявления лиц, вовлекающих несовершеннолетних в употребление спиртных напитков, совершение противоправных действий. В образовательных учреждения района проводились лекции, направленные на повышение правового воспитания подростков. На учете в МО МВД России «Хабарский» </w:t>
      </w:r>
      <w:r w:rsidRPr="00F5295E">
        <w:rPr>
          <w:sz w:val="28"/>
          <w:szCs w:val="28"/>
        </w:rPr>
        <w:t>состо</w:t>
      </w:r>
      <w:r w:rsidR="00F5295E" w:rsidRPr="00F5295E">
        <w:rPr>
          <w:rStyle w:val="2"/>
          <w:sz w:val="28"/>
          <w:szCs w:val="28"/>
          <w:u w:val="none"/>
        </w:rPr>
        <w:t>ит 14</w:t>
      </w:r>
      <w:r w:rsidR="00F5295E">
        <w:rPr>
          <w:rStyle w:val="2"/>
          <w:sz w:val="28"/>
          <w:szCs w:val="28"/>
        </w:rPr>
        <w:t xml:space="preserve"> </w:t>
      </w:r>
      <w:r w:rsidR="00F5295E" w:rsidRPr="00226282">
        <w:rPr>
          <w:sz w:val="28"/>
          <w:szCs w:val="28"/>
        </w:rPr>
        <w:t>несовершеннолетних</w:t>
      </w:r>
      <w:r w:rsidRPr="00226282">
        <w:rPr>
          <w:sz w:val="28"/>
          <w:szCs w:val="28"/>
        </w:rPr>
        <w:t xml:space="preserve"> и 11 семей</w:t>
      </w:r>
      <w:r w:rsidR="00F5295E">
        <w:rPr>
          <w:sz w:val="28"/>
          <w:szCs w:val="28"/>
        </w:rPr>
        <w:t>, находящихся в социально-опасном</w:t>
      </w:r>
      <w:r w:rsidRPr="00226282">
        <w:rPr>
          <w:sz w:val="28"/>
          <w:szCs w:val="28"/>
        </w:rPr>
        <w:t xml:space="preserve"> положении, в 2023 - году было выявлено и поставлено на профилактический учет три семьи. </w:t>
      </w:r>
    </w:p>
    <w:p w:rsidR="00226282" w:rsidRPr="00226282" w:rsidRDefault="00226282" w:rsidP="00226282">
      <w:pPr>
        <w:pStyle w:val="4"/>
        <w:shd w:val="clear" w:color="auto" w:fill="auto"/>
        <w:ind w:right="40" w:firstLine="560"/>
        <w:jc w:val="both"/>
        <w:rPr>
          <w:sz w:val="28"/>
          <w:szCs w:val="28"/>
        </w:rPr>
      </w:pPr>
      <w:r w:rsidRPr="00226282">
        <w:rPr>
          <w:sz w:val="28"/>
          <w:szCs w:val="28"/>
        </w:rPr>
        <w:t>Сотрудниками органов внутренних дел в 2023 году было выявлено 60 правонарушений, предусмотренных ч. 1 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несовершеннолетних), а также 3 правонарушения по ст. 6.10 КоАП РФ «Вовлечение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веществ».</w:t>
      </w:r>
      <w:r w:rsidRPr="00226282">
        <w:rPr>
          <w:sz w:val="28"/>
          <w:szCs w:val="28"/>
        </w:rPr>
        <w:br/>
      </w:r>
      <w:r w:rsidR="00F5295E">
        <w:rPr>
          <w:sz w:val="28"/>
          <w:szCs w:val="28"/>
        </w:rPr>
        <w:t xml:space="preserve">          </w:t>
      </w:r>
      <w:r w:rsidRPr="00226282">
        <w:rPr>
          <w:sz w:val="28"/>
          <w:szCs w:val="28"/>
        </w:rPr>
        <w:t xml:space="preserve">В 2023 году несовершеннолетними на территории Хабарского района было совершено 1 преступления (кража сотового телефона в здании МБОУ «Ильинская СОШ» Ермолин </w:t>
      </w:r>
      <w:r w:rsidRPr="00226282">
        <w:rPr>
          <w:sz w:val="28"/>
          <w:szCs w:val="28"/>
          <w:lang w:val="en-US" w:eastAsia="en-US" w:bidi="en-US"/>
        </w:rPr>
        <w:t>B</w:t>
      </w:r>
      <w:r w:rsidRPr="00226282">
        <w:rPr>
          <w:sz w:val="28"/>
          <w:szCs w:val="28"/>
          <w:lang w:eastAsia="en-US" w:bidi="en-US"/>
        </w:rPr>
        <w:t>.</w:t>
      </w:r>
      <w:r w:rsidRPr="00226282">
        <w:rPr>
          <w:sz w:val="28"/>
          <w:szCs w:val="28"/>
          <w:lang w:val="en-US" w:eastAsia="en-US" w:bidi="en-US"/>
        </w:rPr>
        <w:t>C</w:t>
      </w:r>
      <w:r w:rsidRPr="00226282">
        <w:rPr>
          <w:sz w:val="28"/>
          <w:szCs w:val="28"/>
          <w:lang w:eastAsia="en-US" w:bidi="en-US"/>
        </w:rPr>
        <w:t xml:space="preserve">., </w:t>
      </w:r>
      <w:r w:rsidRPr="00226282">
        <w:rPr>
          <w:sz w:val="28"/>
          <w:szCs w:val="28"/>
        </w:rPr>
        <w:t>05.03.2009г.р.).</w:t>
      </w:r>
    </w:p>
    <w:p w:rsidR="00F5295E" w:rsidRDefault="00226282" w:rsidP="00226282">
      <w:pPr>
        <w:pStyle w:val="4"/>
        <w:shd w:val="clear" w:color="auto" w:fill="auto"/>
        <w:ind w:right="40" w:firstLine="700"/>
        <w:jc w:val="both"/>
        <w:rPr>
          <w:sz w:val="28"/>
          <w:szCs w:val="28"/>
        </w:rPr>
      </w:pPr>
      <w:r w:rsidRPr="00226282">
        <w:rPr>
          <w:sz w:val="28"/>
          <w:szCs w:val="28"/>
        </w:rPr>
        <w:t>Проведенный анализ семей, в которых подростки совершили противоправные деяния, позволил сделать выво</w:t>
      </w:r>
      <w:r w:rsidR="00F5295E">
        <w:rPr>
          <w:sz w:val="28"/>
          <w:szCs w:val="28"/>
        </w:rPr>
        <w:t>д о том, что зачастую</w:t>
      </w:r>
      <w:r w:rsidRPr="00226282">
        <w:rPr>
          <w:sz w:val="28"/>
          <w:szCs w:val="28"/>
        </w:rPr>
        <w:t xml:space="preserve"> причиной преступного поведения д</w:t>
      </w:r>
      <w:r w:rsidR="00F5295E">
        <w:rPr>
          <w:sz w:val="28"/>
          <w:szCs w:val="28"/>
        </w:rPr>
        <w:t>етей явилось отсутствие контроля</w:t>
      </w:r>
      <w:r w:rsidRPr="00226282">
        <w:rPr>
          <w:sz w:val="28"/>
          <w:szCs w:val="28"/>
        </w:rPr>
        <w:t xml:space="preserve"> за поведением со стороны законных представителей либо же их отрицательное влияние на детей. Одн</w:t>
      </w:r>
      <w:r w:rsidR="00F5295E">
        <w:rPr>
          <w:sz w:val="28"/>
          <w:szCs w:val="28"/>
        </w:rPr>
        <w:t>ой из мер, позволяющих сдержать</w:t>
      </w:r>
      <w:r w:rsidRPr="00226282">
        <w:rPr>
          <w:sz w:val="28"/>
          <w:szCs w:val="28"/>
        </w:rPr>
        <w:t xml:space="preserve"> подростковую преступность на территории района явилось реализация требований Закона АК №99-2009 года «Об ограничении пребывания несовершеннолетних в общественных местах на территории Алтайского края». В течении 2023 года всего было выявлено 15 нарушений данного закона, на всех родителей, законных </w:t>
      </w:r>
      <w:r w:rsidR="00F5295E">
        <w:rPr>
          <w:sz w:val="28"/>
          <w:szCs w:val="28"/>
        </w:rPr>
        <w:t>представителей были составлены п</w:t>
      </w:r>
      <w:r w:rsidRPr="00226282">
        <w:rPr>
          <w:sz w:val="28"/>
          <w:szCs w:val="28"/>
        </w:rPr>
        <w:t>ротоколы об административных правонарушениях.</w:t>
      </w:r>
    </w:p>
    <w:p w:rsidR="00F5295E" w:rsidRDefault="00226282" w:rsidP="00226282">
      <w:pPr>
        <w:pStyle w:val="4"/>
        <w:shd w:val="clear" w:color="auto" w:fill="auto"/>
        <w:ind w:right="40" w:firstLine="700"/>
        <w:jc w:val="both"/>
        <w:rPr>
          <w:sz w:val="28"/>
          <w:szCs w:val="28"/>
        </w:rPr>
      </w:pPr>
      <w:r w:rsidRPr="00226282">
        <w:rPr>
          <w:sz w:val="28"/>
          <w:szCs w:val="28"/>
        </w:rPr>
        <w:t xml:space="preserve"> Смысл профилактики преступлений,</w:t>
      </w:r>
      <w:r w:rsidR="00F5295E">
        <w:rPr>
          <w:sz w:val="28"/>
          <w:szCs w:val="28"/>
        </w:rPr>
        <w:t xml:space="preserve"> совершаемых несовершеннолетними</w:t>
      </w:r>
      <w:r w:rsidRPr="00226282">
        <w:rPr>
          <w:sz w:val="28"/>
          <w:szCs w:val="28"/>
        </w:rPr>
        <w:t xml:space="preserve"> это недопущение возникновения ситуации, в которой подросток идет на совершение преступления, создание условий для соблюдения законов, которые должны оказывать сдерживающее влияние на побужд</w:t>
      </w:r>
      <w:r w:rsidR="00F5295E">
        <w:rPr>
          <w:sz w:val="28"/>
          <w:szCs w:val="28"/>
        </w:rPr>
        <w:t>ающие начала преступных действий. Осуществление данной работы</w:t>
      </w:r>
      <w:r w:rsidRPr="00226282">
        <w:rPr>
          <w:sz w:val="28"/>
          <w:szCs w:val="28"/>
        </w:rPr>
        <w:t xml:space="preserve"> возможно только совместными усилиями все</w:t>
      </w:r>
      <w:r w:rsidR="00F5295E">
        <w:rPr>
          <w:sz w:val="28"/>
          <w:szCs w:val="28"/>
        </w:rPr>
        <w:t>х органов и учреждений системы профилактики.</w:t>
      </w:r>
      <w:r w:rsidRPr="00226282">
        <w:rPr>
          <w:sz w:val="28"/>
          <w:szCs w:val="28"/>
        </w:rPr>
        <w:t xml:space="preserve"> </w:t>
      </w:r>
    </w:p>
    <w:p w:rsidR="00F5295E" w:rsidRPr="00D418E1" w:rsidRDefault="00226282" w:rsidP="006A04FC">
      <w:pPr>
        <w:pStyle w:val="4"/>
        <w:shd w:val="clear" w:color="auto" w:fill="auto"/>
        <w:ind w:right="40" w:firstLine="700"/>
        <w:jc w:val="both"/>
        <w:rPr>
          <w:sz w:val="28"/>
          <w:szCs w:val="28"/>
        </w:rPr>
      </w:pPr>
      <w:r w:rsidRPr="00226282">
        <w:rPr>
          <w:sz w:val="28"/>
          <w:szCs w:val="28"/>
        </w:rPr>
        <w:lastRenderedPageBreak/>
        <w:t>|</w:t>
      </w:r>
      <w:r w:rsidR="00F5295E" w:rsidRPr="00F345E7">
        <w:rPr>
          <w:b/>
          <w:sz w:val="28"/>
          <w:szCs w:val="28"/>
          <w:u w:val="single"/>
        </w:rPr>
        <w:t>Заслушав и обсудив информацию</w:t>
      </w:r>
      <w:r w:rsidR="00F5295E">
        <w:rPr>
          <w:b/>
          <w:sz w:val="28"/>
          <w:szCs w:val="28"/>
          <w:u w:val="single"/>
        </w:rPr>
        <w:t xml:space="preserve"> </w:t>
      </w:r>
      <w:r w:rsidR="00F5295E">
        <w:rPr>
          <w:sz w:val="28"/>
          <w:szCs w:val="28"/>
        </w:rPr>
        <w:t xml:space="preserve">   заместителя н</w:t>
      </w:r>
      <w:r w:rsidR="00F5295E" w:rsidRPr="004922B2">
        <w:rPr>
          <w:sz w:val="28"/>
          <w:szCs w:val="28"/>
        </w:rPr>
        <w:t>ачальник</w:t>
      </w:r>
      <w:r w:rsidR="00F5295E">
        <w:rPr>
          <w:sz w:val="28"/>
          <w:szCs w:val="28"/>
        </w:rPr>
        <w:t xml:space="preserve">а по охране общественного порядка </w:t>
      </w:r>
      <w:r w:rsidR="00F5295E" w:rsidRPr="004922B2">
        <w:rPr>
          <w:sz w:val="28"/>
          <w:szCs w:val="28"/>
        </w:rPr>
        <w:t>МО МВД России «Хабарский»</w:t>
      </w:r>
      <w:r w:rsidR="00F5295E">
        <w:rPr>
          <w:sz w:val="28"/>
          <w:szCs w:val="28"/>
        </w:rPr>
        <w:t xml:space="preserve"> подполковника </w:t>
      </w:r>
      <w:r w:rsidR="00F5295E" w:rsidRPr="004922B2">
        <w:rPr>
          <w:sz w:val="28"/>
          <w:szCs w:val="28"/>
        </w:rPr>
        <w:t>полиции</w:t>
      </w:r>
      <w:r w:rsidR="00F5295E">
        <w:rPr>
          <w:sz w:val="28"/>
          <w:szCs w:val="28"/>
        </w:rPr>
        <w:t xml:space="preserve"> К.А. Нестерова по вопросу </w:t>
      </w:r>
      <w:r w:rsidR="00F5295E" w:rsidRPr="00774AF2">
        <w:rPr>
          <w:b/>
          <w:sz w:val="28"/>
          <w:szCs w:val="28"/>
        </w:rPr>
        <w:t>«</w:t>
      </w:r>
      <w:r w:rsidR="00F5295E" w:rsidRPr="006055B6">
        <w:rPr>
          <w:rFonts w:eastAsia="Calibri"/>
          <w:spacing w:val="-4"/>
          <w:sz w:val="28"/>
          <w:szCs w:val="28"/>
          <w:shd w:val="clear" w:color="auto" w:fill="FFFFFF"/>
        </w:rPr>
        <w:t>О ходе реализации мероприятий муниципальной программы «Профилактика преступлений и иных правонарушений в Хабарском районе</w:t>
      </w:r>
      <w:r w:rsidR="00F5295E">
        <w:rPr>
          <w:rFonts w:eastAsia="Calibri"/>
          <w:spacing w:val="-4"/>
          <w:sz w:val="28"/>
          <w:szCs w:val="28"/>
          <w:shd w:val="clear" w:color="auto" w:fill="FFFFFF"/>
        </w:rPr>
        <w:t xml:space="preserve"> на 2021-2024 годы» за 2023 год в отношении несовершеннолетних   </w:t>
      </w:r>
      <w:r w:rsidR="00F5295E">
        <w:rPr>
          <w:rStyle w:val="105pt0pt"/>
          <w:rFonts w:eastAsia="Calibri"/>
          <w:b w:val="0"/>
          <w:color w:val="auto"/>
          <w:sz w:val="28"/>
          <w:szCs w:val="28"/>
        </w:rPr>
        <w:t xml:space="preserve"> </w:t>
      </w:r>
      <w:r w:rsidR="00F5295E" w:rsidRPr="00D418E1">
        <w:rPr>
          <w:sz w:val="28"/>
          <w:szCs w:val="28"/>
        </w:rPr>
        <w:t>МВК РЕШИЛА:</w:t>
      </w:r>
    </w:p>
    <w:p w:rsidR="00F5295E" w:rsidRPr="002C72E6" w:rsidRDefault="00F5295E" w:rsidP="00F529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72E6">
        <w:rPr>
          <w:sz w:val="28"/>
          <w:szCs w:val="28"/>
        </w:rPr>
        <w:t>1.Информацию</w:t>
      </w:r>
      <w:r>
        <w:rPr>
          <w:sz w:val="28"/>
          <w:szCs w:val="28"/>
        </w:rPr>
        <w:t xml:space="preserve"> </w:t>
      </w:r>
      <w:r w:rsidRPr="002C72E6">
        <w:rPr>
          <w:sz w:val="28"/>
          <w:szCs w:val="28"/>
        </w:rPr>
        <w:t>принять к сведению;</w:t>
      </w:r>
    </w:p>
    <w:p w:rsidR="00F5295E" w:rsidRDefault="00F5295E" w:rsidP="00F5295E">
      <w:pPr>
        <w:pStyle w:val="a3"/>
        <w:jc w:val="both"/>
        <w:rPr>
          <w:sz w:val="28"/>
          <w:szCs w:val="28"/>
        </w:rPr>
      </w:pPr>
      <w:r w:rsidRPr="002C72E6">
        <w:rPr>
          <w:sz w:val="28"/>
          <w:szCs w:val="28"/>
        </w:rPr>
        <w:t xml:space="preserve">         2. </w:t>
      </w:r>
      <w:r>
        <w:rPr>
          <w:sz w:val="28"/>
          <w:szCs w:val="28"/>
        </w:rPr>
        <w:t xml:space="preserve">Рекомендовать </w:t>
      </w:r>
      <w:r w:rsidRPr="002C72E6">
        <w:rPr>
          <w:sz w:val="28"/>
          <w:szCs w:val="28"/>
        </w:rPr>
        <w:t>МО МВД России «Хабарский»,</w:t>
      </w:r>
      <w:r>
        <w:rPr>
          <w:sz w:val="28"/>
          <w:szCs w:val="28"/>
        </w:rPr>
        <w:t xml:space="preserve"> Администрации Хабарского района, </w:t>
      </w:r>
      <w:r w:rsidRPr="00E248E6">
        <w:rPr>
          <w:sz w:val="28"/>
          <w:szCs w:val="28"/>
        </w:rPr>
        <w:t>командир</w:t>
      </w:r>
      <w:r>
        <w:rPr>
          <w:sz w:val="28"/>
          <w:szCs w:val="28"/>
        </w:rPr>
        <w:t>у</w:t>
      </w:r>
      <w:r w:rsidRPr="00E248E6">
        <w:rPr>
          <w:sz w:val="28"/>
          <w:szCs w:val="28"/>
        </w:rPr>
        <w:t xml:space="preserve"> народной дружины Хабарского района</w:t>
      </w:r>
      <w:r>
        <w:rPr>
          <w:sz w:val="28"/>
          <w:szCs w:val="28"/>
        </w:rPr>
        <w:t xml:space="preserve"> </w:t>
      </w:r>
      <w:r w:rsidRPr="002C72E6">
        <w:rPr>
          <w:sz w:val="28"/>
          <w:szCs w:val="28"/>
        </w:rPr>
        <w:t>продолжить работу по профилактик</w:t>
      </w:r>
      <w:r>
        <w:rPr>
          <w:sz w:val="28"/>
          <w:szCs w:val="28"/>
        </w:rPr>
        <w:t>е</w:t>
      </w:r>
      <w:r w:rsidRPr="002C72E6">
        <w:rPr>
          <w:sz w:val="28"/>
          <w:szCs w:val="28"/>
        </w:rPr>
        <w:t xml:space="preserve"> </w:t>
      </w:r>
      <w:r w:rsidR="00211756">
        <w:rPr>
          <w:sz w:val="28"/>
          <w:szCs w:val="28"/>
        </w:rPr>
        <w:t xml:space="preserve">преступлений и иных </w:t>
      </w:r>
      <w:r w:rsidR="00823A03">
        <w:rPr>
          <w:sz w:val="28"/>
          <w:szCs w:val="28"/>
        </w:rPr>
        <w:t>правонарушений среди</w:t>
      </w:r>
      <w:r w:rsidR="00211756">
        <w:rPr>
          <w:sz w:val="28"/>
          <w:szCs w:val="28"/>
        </w:rPr>
        <w:t xml:space="preserve"> несовершеннолетних. </w:t>
      </w:r>
      <w:r>
        <w:rPr>
          <w:sz w:val="28"/>
          <w:szCs w:val="28"/>
        </w:rPr>
        <w:t xml:space="preserve"> </w:t>
      </w:r>
    </w:p>
    <w:p w:rsidR="00F5295E" w:rsidRDefault="00F5295E" w:rsidP="00F5295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Г</w:t>
      </w:r>
      <w:r w:rsidRPr="009F38EE">
        <w:rPr>
          <w:color w:val="000000"/>
          <w:sz w:val="28"/>
          <w:szCs w:val="28"/>
          <w:lang w:bidi="ru-RU"/>
        </w:rPr>
        <w:t>лавам сельсоветов района в 202</w:t>
      </w:r>
      <w:r>
        <w:rPr>
          <w:color w:val="000000"/>
          <w:sz w:val="28"/>
          <w:szCs w:val="28"/>
          <w:lang w:bidi="ru-RU"/>
        </w:rPr>
        <w:t>4</w:t>
      </w:r>
      <w:r w:rsidRPr="009F38EE">
        <w:rPr>
          <w:color w:val="000000"/>
          <w:sz w:val="28"/>
          <w:szCs w:val="28"/>
          <w:lang w:bidi="ru-RU"/>
        </w:rPr>
        <w:t xml:space="preserve"> году, с целью предотвращения совершения преступлений и иных правонарушений, активизировать на подведомственной территории работу по взаимодействию с органами правопорядка, народными дружин</w:t>
      </w:r>
      <w:r>
        <w:rPr>
          <w:color w:val="000000"/>
          <w:sz w:val="28"/>
          <w:szCs w:val="28"/>
          <w:lang w:bidi="ru-RU"/>
        </w:rPr>
        <w:t>а</w:t>
      </w:r>
      <w:r w:rsidRPr="009F38EE">
        <w:rPr>
          <w:color w:val="000000"/>
          <w:sz w:val="28"/>
          <w:szCs w:val="28"/>
          <w:lang w:bidi="ru-RU"/>
        </w:rPr>
        <w:t>ми и органами системы профилактики правонарушений</w:t>
      </w:r>
      <w:r>
        <w:rPr>
          <w:color w:val="000000"/>
          <w:sz w:val="28"/>
          <w:szCs w:val="28"/>
          <w:lang w:bidi="ru-RU"/>
        </w:rPr>
        <w:t>;</w:t>
      </w:r>
    </w:p>
    <w:p w:rsidR="00F5295E" w:rsidRDefault="00F5295E" w:rsidP="00F529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исполнения данного решения возложить на председателя МВК по профилактике правонарушений Смирнова В.Н. и заместителя председателя МВК Третьякова П.В., начальника МО МВД России «Хабарский» Дорофеева А.О.</w:t>
      </w:r>
    </w:p>
    <w:p w:rsidR="00F5295E" w:rsidRDefault="00F5295E" w:rsidP="00F5295E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4</w:t>
      </w:r>
      <w:r w:rsidRPr="002C72E6">
        <w:rPr>
          <w:sz w:val="28"/>
          <w:szCs w:val="28"/>
          <w:lang w:bidi="ru-RU"/>
        </w:rPr>
        <w:t xml:space="preserve">. </w:t>
      </w:r>
      <w:r w:rsidRPr="009F1F5A">
        <w:rPr>
          <w:sz w:val="28"/>
          <w:szCs w:val="28"/>
          <w:lang w:bidi="ru-RU"/>
        </w:rPr>
        <w:t xml:space="preserve">Данный вопрос в порядке контроля </w:t>
      </w:r>
      <w:r>
        <w:rPr>
          <w:sz w:val="28"/>
          <w:szCs w:val="28"/>
          <w:lang w:bidi="ru-RU"/>
        </w:rPr>
        <w:t>р</w:t>
      </w:r>
      <w:r w:rsidR="00211756">
        <w:rPr>
          <w:sz w:val="28"/>
          <w:szCs w:val="28"/>
          <w:lang w:bidi="ru-RU"/>
        </w:rPr>
        <w:t>ассмотреть на заседании МВК в 4</w:t>
      </w:r>
      <w:r w:rsidRPr="009F1F5A">
        <w:rPr>
          <w:sz w:val="28"/>
          <w:szCs w:val="28"/>
          <w:lang w:bidi="ru-RU"/>
        </w:rPr>
        <w:t xml:space="preserve"> квартале 202</w:t>
      </w:r>
      <w:r>
        <w:rPr>
          <w:sz w:val="28"/>
          <w:szCs w:val="28"/>
          <w:lang w:bidi="ru-RU"/>
        </w:rPr>
        <w:t>4</w:t>
      </w:r>
      <w:r w:rsidRPr="009F1F5A">
        <w:rPr>
          <w:sz w:val="28"/>
          <w:szCs w:val="28"/>
          <w:lang w:bidi="ru-RU"/>
        </w:rPr>
        <w:t xml:space="preserve"> года.</w:t>
      </w:r>
    </w:p>
    <w:p w:rsidR="006A04FC" w:rsidRDefault="006A04FC" w:rsidP="00F5295E">
      <w:pPr>
        <w:pStyle w:val="a3"/>
        <w:jc w:val="both"/>
        <w:rPr>
          <w:b/>
          <w:sz w:val="28"/>
          <w:szCs w:val="28"/>
          <w:u w:val="single"/>
        </w:rPr>
      </w:pPr>
    </w:p>
    <w:p w:rsidR="00A77D50" w:rsidRDefault="005514AB" w:rsidP="00F5295E">
      <w:pPr>
        <w:pStyle w:val="a3"/>
        <w:jc w:val="both"/>
        <w:rPr>
          <w:sz w:val="28"/>
          <w:szCs w:val="28"/>
        </w:rPr>
      </w:pPr>
      <w:r w:rsidRPr="00B773B6">
        <w:rPr>
          <w:b/>
          <w:sz w:val="28"/>
          <w:szCs w:val="28"/>
          <w:u w:val="single"/>
        </w:rPr>
        <w:t>По</w:t>
      </w:r>
      <w:r>
        <w:rPr>
          <w:b/>
          <w:sz w:val="28"/>
          <w:szCs w:val="28"/>
          <w:u w:val="single"/>
        </w:rPr>
        <w:t xml:space="preserve"> четвертому</w:t>
      </w:r>
      <w:r w:rsidRPr="00B773B6">
        <w:rPr>
          <w:b/>
          <w:sz w:val="28"/>
          <w:szCs w:val="28"/>
          <w:u w:val="single"/>
        </w:rPr>
        <w:t xml:space="preserve"> вопросу повестки заседания</w:t>
      </w:r>
      <w:r>
        <w:rPr>
          <w:b/>
          <w:sz w:val="28"/>
          <w:szCs w:val="28"/>
          <w:u w:val="single"/>
        </w:rPr>
        <w:t xml:space="preserve"> -  </w:t>
      </w:r>
      <w:r w:rsidRPr="006055B6">
        <w:rPr>
          <w:sz w:val="28"/>
          <w:szCs w:val="28"/>
        </w:rPr>
        <w:t>О мерах, принимаемых комиссией по делам несовершеннолетних и защите их прав Администрации Хабарского района по предупреждению престу</w:t>
      </w:r>
      <w:r>
        <w:rPr>
          <w:sz w:val="28"/>
          <w:szCs w:val="28"/>
        </w:rPr>
        <w:t xml:space="preserve">плений среди несовершеннолетних заслушали </w:t>
      </w:r>
      <w:r w:rsidRPr="006055B6"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секретаря КДН и ЗП Администрации Хабарского района Кузган Е.А</w:t>
      </w:r>
      <w:r w:rsidRPr="006055B6">
        <w:rPr>
          <w:sz w:val="28"/>
          <w:szCs w:val="28"/>
        </w:rPr>
        <w:t xml:space="preserve">  </w:t>
      </w:r>
      <w:r w:rsidR="00A77D50">
        <w:rPr>
          <w:sz w:val="28"/>
          <w:szCs w:val="28"/>
        </w:rPr>
        <w:t xml:space="preserve">  </w:t>
      </w:r>
    </w:p>
    <w:p w:rsidR="00A77D50" w:rsidRPr="00A77D50" w:rsidRDefault="005514AB" w:rsidP="006A04FC">
      <w:pPr>
        <w:pStyle w:val="a3"/>
        <w:jc w:val="both"/>
        <w:rPr>
          <w:sz w:val="28"/>
          <w:szCs w:val="28"/>
        </w:rPr>
      </w:pPr>
      <w:r w:rsidRPr="006055B6">
        <w:rPr>
          <w:sz w:val="28"/>
          <w:szCs w:val="28"/>
        </w:rPr>
        <w:t xml:space="preserve">                 </w:t>
      </w:r>
      <w:r w:rsidR="006A04FC">
        <w:rPr>
          <w:sz w:val="28"/>
          <w:szCs w:val="28"/>
        </w:rPr>
        <w:t>Комисси</w:t>
      </w:r>
      <w:r w:rsidR="00A77D50" w:rsidRPr="00A77D50">
        <w:rPr>
          <w:rFonts w:eastAsiaTheme="minorHAnsi"/>
          <w:sz w:val="28"/>
          <w:szCs w:val="28"/>
          <w:lang w:eastAsia="en-US"/>
        </w:rPr>
        <w:t xml:space="preserve">я  по делам несовершеннолетних и защите их прав Хабарского района </w:t>
      </w:r>
      <w:r w:rsidR="00A77D50" w:rsidRPr="00A77D50">
        <w:rPr>
          <w:sz w:val="28"/>
          <w:szCs w:val="28"/>
        </w:rPr>
        <w:t xml:space="preserve">в своей работе руководствуется ФЗ № 120 «Об основах системы профилактики безнадзорности и правонарушений несовершеннолетних», </w:t>
      </w:r>
      <w:r w:rsidR="00A77D50" w:rsidRPr="00A77D50">
        <w:rPr>
          <w:rFonts w:eastAsiaTheme="minorHAnsi"/>
          <w:sz w:val="28"/>
          <w:szCs w:val="28"/>
          <w:lang w:eastAsia="en-US"/>
        </w:rPr>
        <w:t xml:space="preserve">законом Алтайского края от 15.12.2002 № 86-ЗС «О системе профилактики безнадзорности и правонарушений несовершеннолетних в Алтайском крае», </w:t>
      </w:r>
      <w:r w:rsidR="00A77D50" w:rsidRPr="00A77D50">
        <w:rPr>
          <w:sz w:val="28"/>
          <w:szCs w:val="28"/>
        </w:rPr>
        <w:t>Положением о Комиссии по делам несовершеннолетних и защите их прав и другими нормативно-правовыми актами, касающимися защиты прав и интересов несовершеннолетних.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t>В целях обеспечения координации работы органов и учреждений системы профилактики проводятся заседания комиссии</w:t>
      </w:r>
      <w:r>
        <w:rPr>
          <w:rFonts w:eastAsiaTheme="minorHAnsi"/>
          <w:sz w:val="28"/>
          <w:szCs w:val="28"/>
          <w:lang w:eastAsia="en-US"/>
        </w:rPr>
        <w:t>.  В</w:t>
      </w:r>
      <w:r w:rsidRPr="00A77D50">
        <w:rPr>
          <w:rFonts w:eastAsiaTheme="minorHAnsi"/>
          <w:sz w:val="28"/>
          <w:szCs w:val="28"/>
          <w:lang w:eastAsia="en-US"/>
        </w:rPr>
        <w:t xml:space="preserve"> 2023 году проведено 22 заседания.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t xml:space="preserve">В целях обеспечения прав детей на образование, их социальную защищенность, вовлечение в общественную деятельность органами и учреждениями системы профилактики района ведется учет и имеется банк данных   семей и детей, находящихся в социально опасном положении, нуждающихся в индивидуальной профилактической работе.  Для    создания и обновления банков данных при выявлении новых семей и подростков, находящихся в трудной жизненной ситуации, информируются все структуры.  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lastRenderedPageBreak/>
        <w:t>За истекший период 2023 года организованна индивидуальная профилактическая работа с 24 семьями СОП, прекращена работа с 14 семьями   из них с 10 семьями в связи с исправлением поведения и изменением ситуации в семье, с 3 семьями в связи с переменой места жительства, с 1 семьёй в связи с приобретением несовершеннолетнего статуса, оставшегося без попечения родителей.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t>На 01.01.2024 г.  продолжена индивидуальная профилактическая работа с 10 семьями, в них проживают 28 детей.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t>Уровень подростковой преступности в 2023 году по числу зарегистрированных преступлений свидетельствует о снижении количества преступлений.  Несовершеннолетними совершено 2 преступления.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t xml:space="preserve">Несовершеннолетних в 2023 году по решению суда, направляемых в «Центр временного содержания для несовершеннолетних правонарушителей» при ГУВД по Алтайскому краю (ЦВСНП), а также помещенных в «Специальные учебно-воспитательные учреждения закрытого типа» не было.  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t xml:space="preserve"> За истекший период 2023 года в отношении 10 несовершеннолетних совершивших правонарушения, преступления и антиобщественные действия проводилась   индивидуальная профилактическая работа органами и учреждениями системы профилактики.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t xml:space="preserve">На статистическом учете на 01.01.2024 г. в КДН и ЗП состоит 3   несовершеннолетних, с которыми организована индивидуальная профилактическая работа за совершение антиобщественных действий. 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t>В целях повышения качества и эффективности профилактической работы осуществлялись выезды в семьи, изучались жилищно-бытовые условия проживания несовершеннолетних, проводились профилактические беседы, оказывались юридические консультации, социального и медицинского характера, рекомендации по обращению  к специалистам по потребностям семьи, посещались школы, проводились выступления на родительских собраниях, направлялась информация профилактического характера для использования в практической деятельности на классных часах по профилактике преступлений, оказывалось содействие в трудоустройстве.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t xml:space="preserve">В целях оказания помощи семьям, находящимся в трудной жизненной ситуации рассматривается вопрос о помещении детей в реабилитационный центр «Лучик» г.Камень-на-Оби. Всего за 2023 год несовершеннолетние не помещались для реабилитации.    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t>За период 2023 года рассмотрено 80 дел (2021г.-150, 2022 г.- 120)    об административных правонарушениях из них: на несовершеннолетних – 5; на родителей и иных лиц – 75 административных дел. Прекращено 3 административных материала, по части 1 статьи 5.35 КоАП РФ – отсутствие состава правонарушения.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t xml:space="preserve"> Комиссией по делам несовершеннолетних совместно с органами и учреждениями системы профилактики проводились межведомственные комплексные профилактические операции «Повторник», «Малыш», «Ночные улицы», «Неформал», «Подросток», «Каникулы», «Соберем детей в школу», «Быт», «Семья», «Вернем детей в школу», «Добровольцы детям».     </w:t>
      </w:r>
    </w:p>
    <w:p w:rsidR="00A77D50" w:rsidRPr="00A77D50" w:rsidRDefault="00A77D50" w:rsidP="00A77D5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7D50">
        <w:rPr>
          <w:rFonts w:eastAsiaTheme="minorHAnsi"/>
          <w:sz w:val="28"/>
          <w:szCs w:val="28"/>
          <w:lang w:eastAsia="en-US"/>
        </w:rPr>
        <w:lastRenderedPageBreak/>
        <w:t>В течение учебного времени комиссия вела тесное сотрудничество с образовательными организациями на предмет выявления подростков, не посещающих учебные занятия или пропускающих без уважительных причин. Проводились беседы с детьми и их законными представителями, заслушивались на заседаниях комиссии и привлекались к ответственности родители.</w:t>
      </w:r>
    </w:p>
    <w:p w:rsidR="00A77D50" w:rsidRDefault="00A77D50" w:rsidP="00A77D5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77D50">
        <w:rPr>
          <w:rFonts w:eastAsiaTheme="minorHAnsi"/>
          <w:sz w:val="28"/>
          <w:szCs w:val="28"/>
          <w:lang w:eastAsia="en-US"/>
        </w:rPr>
        <w:t>Ежегодно в рамках плана воспитательной работы с целью снижения подростковой преступности во всех общеобразовательных организациях проводятся единые дни профилактик</w:t>
      </w:r>
      <w:r>
        <w:rPr>
          <w:rFonts w:eastAsiaTheme="minorHAnsi"/>
          <w:sz w:val="28"/>
          <w:szCs w:val="28"/>
          <w:lang w:eastAsia="en-US"/>
        </w:rPr>
        <w:t>и, лекционно-практические, трен</w:t>
      </w:r>
      <w:r w:rsidRPr="00A77D50">
        <w:rPr>
          <w:rFonts w:eastAsiaTheme="minorHAnsi"/>
          <w:sz w:val="28"/>
          <w:szCs w:val="28"/>
          <w:lang w:eastAsia="en-US"/>
        </w:rPr>
        <w:t xml:space="preserve">инговые занятия, интернет уроки, индивидуальные беседы, направленные на профилактику асоциального поведения </w:t>
      </w:r>
      <w:r w:rsidRPr="00A77D50">
        <w:rPr>
          <w:sz w:val="28"/>
          <w:szCs w:val="28"/>
        </w:rPr>
        <w:t xml:space="preserve">по предупреждению совершения преступлений учащимися, профилактике употребления спиртных напитков и наркотических средств, нахождения в ночное время в общественных местах и личной безопасности, профилактике нахождения в группах суицидальной направленности и сети Интернет. </w:t>
      </w:r>
    </w:p>
    <w:p w:rsidR="00814E0C" w:rsidRDefault="00814E0C" w:rsidP="00814E0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</w:t>
      </w:r>
      <w:r w:rsidRPr="00F345E7">
        <w:rPr>
          <w:b/>
          <w:sz w:val="28"/>
          <w:szCs w:val="28"/>
          <w:u w:val="single"/>
        </w:rPr>
        <w:t>Заслушав и обсудив информацию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</w:t>
      </w:r>
      <w:r w:rsidRPr="006055B6">
        <w:rPr>
          <w:sz w:val="28"/>
          <w:szCs w:val="28"/>
        </w:rPr>
        <w:t>О мерах, принимаемых комиссией по делам несовершеннолетних и защите их прав Администрации Хабарского района по предупреждению престу</w:t>
      </w:r>
      <w:r>
        <w:rPr>
          <w:sz w:val="28"/>
          <w:szCs w:val="28"/>
        </w:rPr>
        <w:t>плений среди несовершеннолетних ответственного секретаря КДН и ЗП Администрации Хабарского района Кузган Е.А</w:t>
      </w:r>
      <w:r w:rsidRPr="006055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814E0C" w:rsidRPr="00D418E1" w:rsidRDefault="00814E0C" w:rsidP="00814E0C">
      <w:pPr>
        <w:jc w:val="both"/>
        <w:rPr>
          <w:sz w:val="28"/>
          <w:szCs w:val="28"/>
        </w:rPr>
      </w:pPr>
      <w:r w:rsidRPr="00D418E1">
        <w:rPr>
          <w:sz w:val="28"/>
          <w:szCs w:val="28"/>
        </w:rPr>
        <w:t>МВК РЕШИЛА:</w:t>
      </w:r>
    </w:p>
    <w:p w:rsidR="00814E0C" w:rsidRPr="002C72E6" w:rsidRDefault="00814E0C" w:rsidP="00814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72E6">
        <w:rPr>
          <w:sz w:val="28"/>
          <w:szCs w:val="28"/>
        </w:rPr>
        <w:t>1.Информацию</w:t>
      </w:r>
      <w:r>
        <w:rPr>
          <w:sz w:val="28"/>
          <w:szCs w:val="28"/>
        </w:rPr>
        <w:t xml:space="preserve"> </w:t>
      </w:r>
      <w:r w:rsidRPr="002C72E6">
        <w:rPr>
          <w:sz w:val="28"/>
          <w:szCs w:val="28"/>
        </w:rPr>
        <w:t>принять к сведению;</w:t>
      </w:r>
    </w:p>
    <w:p w:rsidR="008D7606" w:rsidRDefault="008D7606" w:rsidP="008D76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814E0C" w:rsidRPr="009A24ED">
        <w:rPr>
          <w:sz w:val="28"/>
          <w:szCs w:val="28"/>
        </w:rPr>
        <w:t>Органам системы профилактики во взаимодействии с другими заинтересованными ведомствами</w:t>
      </w:r>
      <w:r w:rsidR="00814E0C">
        <w:rPr>
          <w:sz w:val="28"/>
          <w:szCs w:val="28"/>
        </w:rPr>
        <w:t>, школами Хабарского района,</w:t>
      </w:r>
      <w:r w:rsidR="00814E0C" w:rsidRPr="009A24ED">
        <w:rPr>
          <w:sz w:val="28"/>
          <w:szCs w:val="28"/>
        </w:rPr>
        <w:t xml:space="preserve"> продолжить работу по профилактике и предупреждению</w:t>
      </w:r>
      <w:r>
        <w:rPr>
          <w:sz w:val="28"/>
          <w:szCs w:val="28"/>
        </w:rPr>
        <w:t xml:space="preserve"> преступности </w:t>
      </w:r>
      <w:r w:rsidR="00814E0C" w:rsidRPr="000C6ED9">
        <w:rPr>
          <w:sz w:val="28"/>
          <w:szCs w:val="28"/>
        </w:rPr>
        <w:t>среди несовершеннолетних</w:t>
      </w:r>
      <w:r>
        <w:rPr>
          <w:sz w:val="28"/>
          <w:szCs w:val="28"/>
        </w:rPr>
        <w:t>, п</w:t>
      </w:r>
      <w:r w:rsidRPr="00F8469C">
        <w:rPr>
          <w:sz w:val="28"/>
          <w:szCs w:val="28"/>
        </w:rPr>
        <w:t xml:space="preserve">роведению мероприятий по дальнейшей организации летнего отдыха и занятости детей и подростков в </w:t>
      </w:r>
      <w:r>
        <w:rPr>
          <w:sz w:val="28"/>
          <w:szCs w:val="28"/>
        </w:rPr>
        <w:t>период летнего сезона 2024</w:t>
      </w:r>
      <w:r w:rsidRPr="00F8469C">
        <w:rPr>
          <w:sz w:val="28"/>
          <w:szCs w:val="28"/>
        </w:rPr>
        <w:t xml:space="preserve"> года, в том числе, находящихся в трудной жизненной ситуации;</w:t>
      </w:r>
    </w:p>
    <w:p w:rsidR="00814E0C" w:rsidRPr="009A24ED" w:rsidRDefault="00814E0C" w:rsidP="00814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9A24ED">
        <w:rPr>
          <w:sz w:val="28"/>
          <w:szCs w:val="28"/>
        </w:rPr>
        <w:t>Контроль исполнения данного решения возложить на председателя МВК по профилактике правонарушений Смирнова В.Н.</w:t>
      </w:r>
      <w:r>
        <w:rPr>
          <w:sz w:val="28"/>
          <w:szCs w:val="28"/>
        </w:rPr>
        <w:t>,</w:t>
      </w:r>
      <w:r w:rsidRPr="009A24ED">
        <w:rPr>
          <w:sz w:val="28"/>
          <w:szCs w:val="28"/>
        </w:rPr>
        <w:t xml:space="preserve"> начальника МО МВД России «Хабарский» Дорофеева А.О., члена МВК ответственного секретаря КДН и ЗП Администрации Хабарского района Кузган Е.А.</w:t>
      </w:r>
      <w:r>
        <w:rPr>
          <w:sz w:val="28"/>
          <w:szCs w:val="28"/>
        </w:rPr>
        <w:t>, директоров школ Хабарского района.</w:t>
      </w:r>
    </w:p>
    <w:p w:rsidR="008D7606" w:rsidRDefault="008D7606" w:rsidP="008D7606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</w:t>
      </w:r>
      <w:r w:rsidRPr="009F1F5A">
        <w:rPr>
          <w:sz w:val="28"/>
          <w:szCs w:val="28"/>
          <w:lang w:bidi="ru-RU"/>
        </w:rPr>
        <w:t xml:space="preserve">Данный вопрос в порядке контроля </w:t>
      </w:r>
      <w:r>
        <w:rPr>
          <w:sz w:val="28"/>
          <w:szCs w:val="28"/>
          <w:lang w:bidi="ru-RU"/>
        </w:rPr>
        <w:t>рассмотреть на заседании МВК в 3</w:t>
      </w:r>
      <w:r w:rsidRPr="009F1F5A">
        <w:rPr>
          <w:sz w:val="28"/>
          <w:szCs w:val="28"/>
          <w:lang w:bidi="ru-RU"/>
        </w:rPr>
        <w:t xml:space="preserve"> квартале 202</w:t>
      </w:r>
      <w:r>
        <w:rPr>
          <w:sz w:val="28"/>
          <w:szCs w:val="28"/>
          <w:lang w:bidi="ru-RU"/>
        </w:rPr>
        <w:t>4</w:t>
      </w:r>
      <w:r w:rsidRPr="009F1F5A">
        <w:rPr>
          <w:sz w:val="28"/>
          <w:szCs w:val="28"/>
          <w:lang w:bidi="ru-RU"/>
        </w:rPr>
        <w:t xml:space="preserve"> года.</w:t>
      </w:r>
    </w:p>
    <w:p w:rsidR="006A04FC" w:rsidRDefault="006A04FC" w:rsidP="00D418E1">
      <w:pPr>
        <w:spacing w:line="240" w:lineRule="exact"/>
        <w:jc w:val="both"/>
        <w:rPr>
          <w:sz w:val="28"/>
          <w:szCs w:val="28"/>
        </w:rPr>
      </w:pPr>
    </w:p>
    <w:p w:rsidR="006A04FC" w:rsidRDefault="006A04FC" w:rsidP="00D418E1">
      <w:pPr>
        <w:spacing w:line="240" w:lineRule="exact"/>
        <w:jc w:val="both"/>
        <w:rPr>
          <w:sz w:val="28"/>
          <w:szCs w:val="28"/>
        </w:rPr>
      </w:pPr>
    </w:p>
    <w:p w:rsidR="006A04FC" w:rsidRDefault="006A04FC" w:rsidP="00D418E1">
      <w:pPr>
        <w:spacing w:line="240" w:lineRule="exact"/>
        <w:jc w:val="both"/>
        <w:rPr>
          <w:sz w:val="28"/>
          <w:szCs w:val="28"/>
        </w:rPr>
      </w:pPr>
    </w:p>
    <w:p w:rsidR="00C82FB4" w:rsidRPr="00585176" w:rsidRDefault="006A04FC" w:rsidP="00D41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2FB4" w:rsidRPr="00585176">
        <w:rPr>
          <w:sz w:val="28"/>
          <w:szCs w:val="28"/>
        </w:rPr>
        <w:t xml:space="preserve">редседательствующий  </w:t>
      </w:r>
    </w:p>
    <w:p w:rsidR="009B18D8" w:rsidRPr="001C3B84" w:rsidRDefault="00C82FB4" w:rsidP="00D418E1">
      <w:pPr>
        <w:spacing w:line="240" w:lineRule="exact"/>
        <w:jc w:val="both"/>
        <w:rPr>
          <w:sz w:val="28"/>
          <w:szCs w:val="28"/>
        </w:rPr>
      </w:pPr>
      <w:r w:rsidRPr="00C82FB4">
        <w:rPr>
          <w:sz w:val="28"/>
          <w:szCs w:val="28"/>
        </w:rPr>
        <w:t>на заседании комиссии</w:t>
      </w:r>
      <w:r w:rsidR="00585176">
        <w:rPr>
          <w:sz w:val="28"/>
          <w:szCs w:val="28"/>
        </w:rPr>
        <w:t xml:space="preserve">    </w:t>
      </w:r>
      <w:r w:rsidR="00D418E1">
        <w:rPr>
          <w:sz w:val="28"/>
          <w:szCs w:val="28"/>
        </w:rPr>
        <w:t xml:space="preserve">                                                             </w:t>
      </w:r>
      <w:r w:rsidR="006A04FC">
        <w:rPr>
          <w:sz w:val="28"/>
          <w:szCs w:val="28"/>
        </w:rPr>
        <w:t xml:space="preserve">      </w:t>
      </w:r>
      <w:r w:rsidR="00D418E1">
        <w:rPr>
          <w:sz w:val="28"/>
          <w:szCs w:val="28"/>
        </w:rPr>
        <w:t xml:space="preserve"> </w:t>
      </w:r>
      <w:r w:rsidR="00725804">
        <w:rPr>
          <w:sz w:val="28"/>
          <w:szCs w:val="28"/>
        </w:rPr>
        <w:t>В.Н. Смирнов</w:t>
      </w:r>
    </w:p>
    <w:p w:rsidR="006A04FC" w:rsidRDefault="006A04FC" w:rsidP="00D418E1">
      <w:pPr>
        <w:pStyle w:val="a3"/>
        <w:jc w:val="both"/>
        <w:rPr>
          <w:sz w:val="28"/>
          <w:szCs w:val="28"/>
        </w:rPr>
      </w:pPr>
    </w:p>
    <w:p w:rsidR="00585176" w:rsidRDefault="00D418E1" w:rsidP="00D418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</w:t>
      </w:r>
      <w:r w:rsidR="00F10610">
        <w:rPr>
          <w:sz w:val="28"/>
          <w:szCs w:val="28"/>
        </w:rPr>
        <w:t xml:space="preserve">     </w:t>
      </w:r>
      <w:r w:rsidR="006A04FC">
        <w:rPr>
          <w:sz w:val="28"/>
          <w:szCs w:val="28"/>
        </w:rPr>
        <w:t xml:space="preserve">    Н.П. Госсен</w:t>
      </w:r>
    </w:p>
    <w:p w:rsidR="0084263B" w:rsidRPr="00BA709D" w:rsidRDefault="0084263B" w:rsidP="00BA709D">
      <w:pPr>
        <w:pStyle w:val="a3"/>
        <w:jc w:val="both"/>
        <w:rPr>
          <w:sz w:val="28"/>
          <w:szCs w:val="28"/>
        </w:rPr>
      </w:pPr>
    </w:p>
    <w:sectPr w:rsidR="0084263B" w:rsidRPr="00BA709D" w:rsidSect="0084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F2" w:rsidRDefault="00D562F2" w:rsidP="00DE5EE8">
      <w:r>
        <w:separator/>
      </w:r>
    </w:p>
  </w:endnote>
  <w:endnote w:type="continuationSeparator" w:id="0">
    <w:p w:rsidR="00D562F2" w:rsidRDefault="00D562F2" w:rsidP="00DE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F2" w:rsidRDefault="00D562F2" w:rsidP="00DE5EE8">
      <w:r>
        <w:separator/>
      </w:r>
    </w:p>
  </w:footnote>
  <w:footnote w:type="continuationSeparator" w:id="0">
    <w:p w:rsidR="00D562F2" w:rsidRDefault="00D562F2" w:rsidP="00DE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594"/>
    <w:multiLevelType w:val="multilevel"/>
    <w:tmpl w:val="96E6A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73FAE"/>
    <w:multiLevelType w:val="hybridMultilevel"/>
    <w:tmpl w:val="9D705A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C2824"/>
    <w:multiLevelType w:val="hybridMultilevel"/>
    <w:tmpl w:val="3CDA04E4"/>
    <w:lvl w:ilvl="0" w:tplc="129C63A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389C7538"/>
    <w:multiLevelType w:val="hybridMultilevel"/>
    <w:tmpl w:val="ED5A4DAE"/>
    <w:lvl w:ilvl="0" w:tplc="8070EB94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484E2BB1"/>
    <w:multiLevelType w:val="hybridMultilevel"/>
    <w:tmpl w:val="D21880D6"/>
    <w:lvl w:ilvl="0" w:tplc="781E8B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2F32EAF"/>
    <w:multiLevelType w:val="hybridMultilevel"/>
    <w:tmpl w:val="367C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40"/>
    <w:rsid w:val="00011F3D"/>
    <w:rsid w:val="00056E2B"/>
    <w:rsid w:val="00061ADF"/>
    <w:rsid w:val="00071AEC"/>
    <w:rsid w:val="00072B87"/>
    <w:rsid w:val="000A01DD"/>
    <w:rsid w:val="000A089A"/>
    <w:rsid w:val="000A21E7"/>
    <w:rsid w:val="000B0703"/>
    <w:rsid w:val="000E1243"/>
    <w:rsid w:val="000E15D8"/>
    <w:rsid w:val="000F1FD2"/>
    <w:rsid w:val="000F3283"/>
    <w:rsid w:val="000F72CD"/>
    <w:rsid w:val="000F75F5"/>
    <w:rsid w:val="0010028E"/>
    <w:rsid w:val="00101426"/>
    <w:rsid w:val="00115382"/>
    <w:rsid w:val="00123BA6"/>
    <w:rsid w:val="001272B9"/>
    <w:rsid w:val="001401A3"/>
    <w:rsid w:val="00140D21"/>
    <w:rsid w:val="0015053C"/>
    <w:rsid w:val="00164F66"/>
    <w:rsid w:val="00182165"/>
    <w:rsid w:val="00186673"/>
    <w:rsid w:val="001877C5"/>
    <w:rsid w:val="00192801"/>
    <w:rsid w:val="001C3B84"/>
    <w:rsid w:val="001C5D95"/>
    <w:rsid w:val="001E684D"/>
    <w:rsid w:val="001E696A"/>
    <w:rsid w:val="00211756"/>
    <w:rsid w:val="0021489C"/>
    <w:rsid w:val="00217AEF"/>
    <w:rsid w:val="002254E2"/>
    <w:rsid w:val="00226282"/>
    <w:rsid w:val="00231A33"/>
    <w:rsid w:val="00245FEB"/>
    <w:rsid w:val="00263288"/>
    <w:rsid w:val="00275841"/>
    <w:rsid w:val="00280851"/>
    <w:rsid w:val="002A7871"/>
    <w:rsid w:val="002B79A4"/>
    <w:rsid w:val="002B7E95"/>
    <w:rsid w:val="002D2CFE"/>
    <w:rsid w:val="002F2336"/>
    <w:rsid w:val="00324ECC"/>
    <w:rsid w:val="0032684A"/>
    <w:rsid w:val="003579D9"/>
    <w:rsid w:val="0036025A"/>
    <w:rsid w:val="00363744"/>
    <w:rsid w:val="00375E1E"/>
    <w:rsid w:val="00380E9B"/>
    <w:rsid w:val="00391FD2"/>
    <w:rsid w:val="00394FB1"/>
    <w:rsid w:val="00396146"/>
    <w:rsid w:val="00396D48"/>
    <w:rsid w:val="00397DD5"/>
    <w:rsid w:val="003A1698"/>
    <w:rsid w:val="003B752E"/>
    <w:rsid w:val="003C0E8F"/>
    <w:rsid w:val="003F1CCD"/>
    <w:rsid w:val="003F52F6"/>
    <w:rsid w:val="00437CD2"/>
    <w:rsid w:val="004468C0"/>
    <w:rsid w:val="004576A0"/>
    <w:rsid w:val="00473B81"/>
    <w:rsid w:val="0047521A"/>
    <w:rsid w:val="004762CF"/>
    <w:rsid w:val="00477A87"/>
    <w:rsid w:val="00495D78"/>
    <w:rsid w:val="00497553"/>
    <w:rsid w:val="00497D9B"/>
    <w:rsid w:val="004A543C"/>
    <w:rsid w:val="004B71EE"/>
    <w:rsid w:val="004C1350"/>
    <w:rsid w:val="004C7579"/>
    <w:rsid w:val="004E35D8"/>
    <w:rsid w:val="00502360"/>
    <w:rsid w:val="00540DB7"/>
    <w:rsid w:val="005514AB"/>
    <w:rsid w:val="00555622"/>
    <w:rsid w:val="00556DD0"/>
    <w:rsid w:val="00585176"/>
    <w:rsid w:val="0059024F"/>
    <w:rsid w:val="00595C79"/>
    <w:rsid w:val="005A68C4"/>
    <w:rsid w:val="005B2628"/>
    <w:rsid w:val="005B67D8"/>
    <w:rsid w:val="005E2C8A"/>
    <w:rsid w:val="005E52F7"/>
    <w:rsid w:val="005E5DD3"/>
    <w:rsid w:val="005E6CCE"/>
    <w:rsid w:val="005E76E6"/>
    <w:rsid w:val="005F2FA2"/>
    <w:rsid w:val="006055B6"/>
    <w:rsid w:val="0063102E"/>
    <w:rsid w:val="00633E9E"/>
    <w:rsid w:val="0063756F"/>
    <w:rsid w:val="006423B2"/>
    <w:rsid w:val="00660627"/>
    <w:rsid w:val="00660F5F"/>
    <w:rsid w:val="00673B10"/>
    <w:rsid w:val="006740C7"/>
    <w:rsid w:val="006A04FC"/>
    <w:rsid w:val="006A20FD"/>
    <w:rsid w:val="006B4C13"/>
    <w:rsid w:val="006C72F0"/>
    <w:rsid w:val="006D6347"/>
    <w:rsid w:val="006F4634"/>
    <w:rsid w:val="006F6690"/>
    <w:rsid w:val="00702EC7"/>
    <w:rsid w:val="0072023D"/>
    <w:rsid w:val="00725804"/>
    <w:rsid w:val="007457CE"/>
    <w:rsid w:val="00755EE5"/>
    <w:rsid w:val="00772AA9"/>
    <w:rsid w:val="00774AF2"/>
    <w:rsid w:val="00776A89"/>
    <w:rsid w:val="007A59AC"/>
    <w:rsid w:val="007C1C4D"/>
    <w:rsid w:val="007C43D2"/>
    <w:rsid w:val="007E1679"/>
    <w:rsid w:val="007E3481"/>
    <w:rsid w:val="0080165C"/>
    <w:rsid w:val="00814E0C"/>
    <w:rsid w:val="00823A03"/>
    <w:rsid w:val="0084263B"/>
    <w:rsid w:val="008641CF"/>
    <w:rsid w:val="00873A8A"/>
    <w:rsid w:val="00893137"/>
    <w:rsid w:val="008A0164"/>
    <w:rsid w:val="008A33AC"/>
    <w:rsid w:val="008D7606"/>
    <w:rsid w:val="008E6DA7"/>
    <w:rsid w:val="008F3678"/>
    <w:rsid w:val="008F4F9D"/>
    <w:rsid w:val="00912EE6"/>
    <w:rsid w:val="00931FC2"/>
    <w:rsid w:val="009322BD"/>
    <w:rsid w:val="009366F5"/>
    <w:rsid w:val="00953B4B"/>
    <w:rsid w:val="00971478"/>
    <w:rsid w:val="00981D6A"/>
    <w:rsid w:val="009837F4"/>
    <w:rsid w:val="009B18D8"/>
    <w:rsid w:val="009D29F1"/>
    <w:rsid w:val="009E7A3B"/>
    <w:rsid w:val="009F1F5A"/>
    <w:rsid w:val="00A13C4B"/>
    <w:rsid w:val="00A21E40"/>
    <w:rsid w:val="00A23659"/>
    <w:rsid w:val="00A443F7"/>
    <w:rsid w:val="00A66404"/>
    <w:rsid w:val="00A66580"/>
    <w:rsid w:val="00A72BDC"/>
    <w:rsid w:val="00A77D50"/>
    <w:rsid w:val="00A8203E"/>
    <w:rsid w:val="00A8219B"/>
    <w:rsid w:val="00AA6600"/>
    <w:rsid w:val="00AC22B8"/>
    <w:rsid w:val="00AC30D2"/>
    <w:rsid w:val="00AC5FBB"/>
    <w:rsid w:val="00AD47C0"/>
    <w:rsid w:val="00AE21A4"/>
    <w:rsid w:val="00B05C08"/>
    <w:rsid w:val="00B14918"/>
    <w:rsid w:val="00B2582E"/>
    <w:rsid w:val="00B47CAB"/>
    <w:rsid w:val="00B773B6"/>
    <w:rsid w:val="00B85E60"/>
    <w:rsid w:val="00B93DFD"/>
    <w:rsid w:val="00BA709D"/>
    <w:rsid w:val="00BB2694"/>
    <w:rsid w:val="00BD56C1"/>
    <w:rsid w:val="00C06C40"/>
    <w:rsid w:val="00C16640"/>
    <w:rsid w:val="00C44D88"/>
    <w:rsid w:val="00C452A2"/>
    <w:rsid w:val="00C52147"/>
    <w:rsid w:val="00C81E9C"/>
    <w:rsid w:val="00C82FB4"/>
    <w:rsid w:val="00C86BF9"/>
    <w:rsid w:val="00C90D60"/>
    <w:rsid w:val="00C90E66"/>
    <w:rsid w:val="00C92215"/>
    <w:rsid w:val="00C9307B"/>
    <w:rsid w:val="00CA2789"/>
    <w:rsid w:val="00CB0B38"/>
    <w:rsid w:val="00CC2CC6"/>
    <w:rsid w:val="00CD0A17"/>
    <w:rsid w:val="00CE052F"/>
    <w:rsid w:val="00D06599"/>
    <w:rsid w:val="00D1102A"/>
    <w:rsid w:val="00D2366A"/>
    <w:rsid w:val="00D32008"/>
    <w:rsid w:val="00D418E1"/>
    <w:rsid w:val="00D5365B"/>
    <w:rsid w:val="00D562F2"/>
    <w:rsid w:val="00D56C5F"/>
    <w:rsid w:val="00D611D5"/>
    <w:rsid w:val="00D625A6"/>
    <w:rsid w:val="00D64DC9"/>
    <w:rsid w:val="00D80108"/>
    <w:rsid w:val="00D81F3F"/>
    <w:rsid w:val="00D92655"/>
    <w:rsid w:val="00DB383D"/>
    <w:rsid w:val="00DC190F"/>
    <w:rsid w:val="00DD63CF"/>
    <w:rsid w:val="00DE0285"/>
    <w:rsid w:val="00DE5EE8"/>
    <w:rsid w:val="00E062E4"/>
    <w:rsid w:val="00E30B10"/>
    <w:rsid w:val="00E5670A"/>
    <w:rsid w:val="00E72A39"/>
    <w:rsid w:val="00E74FA8"/>
    <w:rsid w:val="00E76D88"/>
    <w:rsid w:val="00E84562"/>
    <w:rsid w:val="00E86AA0"/>
    <w:rsid w:val="00EA217F"/>
    <w:rsid w:val="00EB3DC8"/>
    <w:rsid w:val="00EC7F98"/>
    <w:rsid w:val="00ED3C3D"/>
    <w:rsid w:val="00F023CF"/>
    <w:rsid w:val="00F10610"/>
    <w:rsid w:val="00F2031D"/>
    <w:rsid w:val="00F3085F"/>
    <w:rsid w:val="00F31781"/>
    <w:rsid w:val="00F345E7"/>
    <w:rsid w:val="00F5295E"/>
    <w:rsid w:val="00F56514"/>
    <w:rsid w:val="00F63905"/>
    <w:rsid w:val="00F91D96"/>
    <w:rsid w:val="00F92330"/>
    <w:rsid w:val="00F976F5"/>
    <w:rsid w:val="00FA6F1D"/>
    <w:rsid w:val="00FB41E5"/>
    <w:rsid w:val="00FB4855"/>
    <w:rsid w:val="00FD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584F-8CBC-4973-B467-7296B900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40C7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9B18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5pt0pt">
    <w:name w:val="Основной текст + 10;5 pt;Полужирный;Интервал 0 pt"/>
    <w:basedOn w:val="a0"/>
    <w:rsid w:val="007C1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3579D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17pt0pt">
    <w:name w:val="Основной текст + 17 pt;Курсив;Интервал 0 pt"/>
    <w:basedOn w:val="a4"/>
    <w:rsid w:val="003579D9"/>
    <w:rPr>
      <w:rFonts w:ascii="Times New Roman" w:eastAsia="Times New Roman" w:hAnsi="Times New Roman" w:cs="Times New Roman"/>
      <w:i/>
      <w:iCs/>
      <w:color w:val="000000"/>
      <w:spacing w:val="-14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3579D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579D9"/>
    <w:pPr>
      <w:shd w:val="clear" w:color="auto" w:fill="FFFFFF"/>
      <w:autoSpaceDE/>
      <w:autoSpaceDN/>
      <w:adjustRightInd/>
      <w:spacing w:after="120" w:line="0" w:lineRule="atLeast"/>
      <w:jc w:val="center"/>
    </w:pPr>
    <w:rPr>
      <w:spacing w:val="-2"/>
      <w:sz w:val="26"/>
      <w:szCs w:val="26"/>
      <w:lang w:eastAsia="en-US"/>
    </w:rPr>
  </w:style>
  <w:style w:type="paragraph" w:customStyle="1" w:styleId="a6">
    <w:name w:val="Оглавление"/>
    <w:basedOn w:val="a"/>
    <w:link w:val="a5"/>
    <w:rsid w:val="003579D9"/>
    <w:pPr>
      <w:shd w:val="clear" w:color="auto" w:fill="FFFFFF"/>
      <w:autoSpaceDE/>
      <w:autoSpaceDN/>
      <w:adjustRightInd/>
      <w:spacing w:line="322" w:lineRule="exact"/>
      <w:jc w:val="both"/>
    </w:pPr>
    <w:rPr>
      <w:spacing w:val="-2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6C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C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2694"/>
    <w:pPr>
      <w:ind w:left="720"/>
      <w:contextualSpacing/>
    </w:pPr>
  </w:style>
  <w:style w:type="paragraph" w:styleId="aa">
    <w:name w:val="Normal (Web)"/>
    <w:basedOn w:val="a"/>
    <w:unhideWhenUsed/>
    <w:rsid w:val="00F023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E5E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5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5E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837F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">
    <w:name w:val="Основной текст3"/>
    <w:basedOn w:val="a"/>
    <w:rsid w:val="00396146"/>
    <w:pPr>
      <w:shd w:val="clear" w:color="auto" w:fill="FFFFFF"/>
      <w:autoSpaceDE/>
      <w:autoSpaceDN/>
      <w:adjustRightInd/>
      <w:spacing w:before="300" w:line="235" w:lineRule="exact"/>
      <w:ind w:hanging="3380"/>
      <w:jc w:val="both"/>
    </w:pPr>
    <w:rPr>
      <w:spacing w:val="-4"/>
      <w:sz w:val="26"/>
      <w:szCs w:val="26"/>
    </w:rPr>
  </w:style>
  <w:style w:type="character" w:customStyle="1" w:styleId="7">
    <w:name w:val="Основной текст (7)_"/>
    <w:link w:val="70"/>
    <w:locked/>
    <w:rsid w:val="00FD5B7F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5B7F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">
    <w:name w:val="Body Text"/>
    <w:basedOn w:val="a"/>
    <w:link w:val="af0"/>
    <w:rsid w:val="006740C7"/>
    <w:pPr>
      <w:widowControl/>
      <w:autoSpaceDE/>
      <w:autoSpaceDN/>
      <w:adjustRightInd/>
      <w:jc w:val="both"/>
    </w:pPr>
    <w:rPr>
      <w:sz w:val="24"/>
    </w:rPr>
  </w:style>
  <w:style w:type="character" w:customStyle="1" w:styleId="af0">
    <w:name w:val="Основной текст Знак"/>
    <w:basedOn w:val="a0"/>
    <w:link w:val="af"/>
    <w:rsid w:val="006740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4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6740C7"/>
    <w:pPr>
      <w:widowControl/>
      <w:autoSpaceDE/>
      <w:autoSpaceDN/>
      <w:adjustRightInd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74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6740C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740C7"/>
    <w:rPr>
      <w:rFonts w:ascii="Times New Roman" w:eastAsia="Times New Roman" w:hAnsi="Times New Roman" w:cs="Times New Roman"/>
      <w:sz w:val="16"/>
      <w:szCs w:val="16"/>
    </w:rPr>
  </w:style>
  <w:style w:type="character" w:customStyle="1" w:styleId="13pt0pt">
    <w:name w:val="Основной текст + 13 pt;Интервал 0 pt"/>
    <w:basedOn w:val="a4"/>
    <w:rsid w:val="00660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andara13pt0pt">
    <w:name w:val="Основной текст + Candara;13 pt;Интервал 0 pt"/>
    <w:basedOn w:val="a4"/>
    <w:rsid w:val="00660F5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andara22pt-2pt">
    <w:name w:val="Основной текст + Candara;22 pt;Полужирный;Курсив;Интервал -2 pt"/>
    <w:basedOn w:val="a4"/>
    <w:rsid w:val="00660F5F"/>
    <w:rPr>
      <w:rFonts w:ascii="Candara" w:eastAsia="Candara" w:hAnsi="Candara" w:cs="Candara"/>
      <w:b/>
      <w:bCs/>
      <w:i/>
      <w:iCs/>
      <w:smallCaps w:val="0"/>
      <w:strike w:val="0"/>
      <w:color w:val="000000"/>
      <w:spacing w:val="-55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226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226282"/>
    <w:pPr>
      <w:shd w:val="clear" w:color="auto" w:fill="FFFFFF"/>
      <w:autoSpaceDE/>
      <w:autoSpaceDN/>
      <w:adjustRightInd/>
      <w:spacing w:line="317" w:lineRule="exact"/>
      <w:jc w:val="center"/>
    </w:pPr>
    <w:rPr>
      <w:color w:val="000000"/>
      <w:spacing w:val="4"/>
      <w:sz w:val="24"/>
      <w:szCs w:val="24"/>
      <w:lang w:bidi="ru-RU"/>
    </w:rPr>
  </w:style>
  <w:style w:type="table" w:styleId="af3">
    <w:name w:val="Table Grid"/>
    <w:basedOn w:val="a1"/>
    <w:uiPriority w:val="59"/>
    <w:rsid w:val="001014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D2CF-10D2-44DF-88F4-8DC561FA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Учетная запись Майкрософт</cp:lastModifiedBy>
  <cp:revision>4</cp:revision>
  <cp:lastPrinted>2024-03-15T03:34:00Z</cp:lastPrinted>
  <dcterms:created xsi:type="dcterms:W3CDTF">2024-03-15T03:36:00Z</dcterms:created>
  <dcterms:modified xsi:type="dcterms:W3CDTF">2024-12-24T05:02:00Z</dcterms:modified>
</cp:coreProperties>
</file>