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18" w:rsidRPr="00042F18" w:rsidRDefault="00042F18" w:rsidP="00042F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42F18">
        <w:rPr>
          <w:rFonts w:ascii="Times New Roman" w:hAnsi="Times New Roman" w:cs="Times New Roman"/>
          <w:sz w:val="28"/>
          <w:szCs w:val="28"/>
        </w:rPr>
        <w:t>Исторически сложилось так, что на территории России жило большое количество народов. Несмотря на то, что они отличались друг от друга традициями, культурой, а также религией, все народы общались друг с другом, вели торговлю, обменивались опытом, далее даже традициями и культурой. Здесь нужно отметить, что народы не перенимали чужие традицию и культуру, а принимали ее и с уважением относились к ней, не осуждая, не унижая и не высмеивая.</w:t>
      </w:r>
    </w:p>
    <w:p w:rsidR="00042F18" w:rsidRPr="00042F18" w:rsidRDefault="00042F18" w:rsidP="00042F18">
      <w:pPr>
        <w:jc w:val="both"/>
        <w:rPr>
          <w:rFonts w:ascii="Times New Roman" w:hAnsi="Times New Roman" w:cs="Times New Roman"/>
          <w:sz w:val="28"/>
          <w:szCs w:val="28"/>
        </w:rPr>
      </w:pPr>
      <w:r w:rsidRPr="00042F18">
        <w:rPr>
          <w:rFonts w:ascii="Times New Roman" w:hAnsi="Times New Roman" w:cs="Times New Roman"/>
          <w:sz w:val="28"/>
          <w:szCs w:val="28"/>
        </w:rPr>
        <w:t>Религия и государство.</w:t>
      </w:r>
      <w:r w:rsidRPr="00042F18">
        <w:rPr>
          <w:rFonts w:ascii="Times New Roman" w:hAnsi="Times New Roman" w:cs="Times New Roman"/>
          <w:sz w:val="28"/>
          <w:szCs w:val="28"/>
        </w:rPr>
        <w:br/>
        <w:t>Согласно ст.14 действующей Конституции Российской Федерации: “Российская Федерация – светское государство. Никакая религия не может устанавливаться в качестве государственной или обязательной. Религиозные объединения отделены от государства и равны перед законом”. Из этого следует, что в России религиозные объединения существуют независимо от государства, а исповедание любой религии или не исповедание никакой является личным делом каждого гражданина. Такое положение в современной России обеспечивает свободу вероисповедания</w:t>
      </w:r>
    </w:p>
    <w:p w:rsidR="00042F18" w:rsidRPr="00042F18" w:rsidRDefault="00042F18" w:rsidP="00042F18">
      <w:pPr>
        <w:jc w:val="both"/>
        <w:rPr>
          <w:rFonts w:ascii="Times New Roman" w:hAnsi="Times New Roman" w:cs="Times New Roman"/>
          <w:sz w:val="28"/>
          <w:szCs w:val="28"/>
        </w:rPr>
      </w:pPr>
      <w:r w:rsidRPr="00042F18">
        <w:rPr>
          <w:rFonts w:ascii="Times New Roman" w:hAnsi="Times New Roman" w:cs="Times New Roman"/>
          <w:sz w:val="28"/>
          <w:szCs w:val="28"/>
        </w:rPr>
        <w:t>Межконфессиональные конфликты</w:t>
      </w:r>
      <w:r w:rsidRPr="00042F18">
        <w:rPr>
          <w:rFonts w:ascii="Times New Roman" w:hAnsi="Times New Roman" w:cs="Times New Roman"/>
          <w:sz w:val="28"/>
          <w:szCs w:val="28"/>
        </w:rPr>
        <w:br/>
        <w:t>Причины межконфессиональных конфликтов</w:t>
      </w:r>
      <w:r w:rsidRPr="00042F18">
        <w:rPr>
          <w:rFonts w:ascii="Times New Roman" w:hAnsi="Times New Roman" w:cs="Times New Roman"/>
          <w:sz w:val="28"/>
          <w:szCs w:val="28"/>
        </w:rPr>
        <w:br/>
        <w:t>Главными причинами межконфессиональных конфликтов в России являются перенесение на религиозную сферу политических и национальных противоречий и в столкновения экономических интересов представителей разных национальных групп, которые прикрываются религиозными лозунгами. Также причинами могут являться такие явления, как религиозный фанатизм, нетерпимость верующих, выборочное, предвзятое отношение власти к разным религиозным организациям, в результате чего их конституционные права обеспечиваются не в равной мере, недобросовестное отношение СМИ к подаче информации может также разжечь конфликт на религиозной почве.</w:t>
      </w:r>
      <w:r w:rsidRPr="00042F18">
        <w:rPr>
          <w:rFonts w:ascii="Times New Roman" w:hAnsi="Times New Roman" w:cs="Times New Roman"/>
          <w:sz w:val="28"/>
          <w:szCs w:val="28"/>
        </w:rPr>
        <w:br/>
        <w:t>Межконфессиональные отношения – это отношения как между направлениями в рамках одной и той же религии, то есть конфессиями, так и между сообществами и последователями основных мировых религий. При этом в обществе одна конфессия отличается от другой своей идеологией, самой группой верующих, священнослужителями, сочувствующими им людьми.</w:t>
      </w:r>
      <w:r w:rsidRPr="00042F18">
        <w:rPr>
          <w:rFonts w:ascii="Times New Roman" w:hAnsi="Times New Roman" w:cs="Times New Roman"/>
          <w:sz w:val="28"/>
          <w:szCs w:val="28"/>
        </w:rPr>
        <w:br/>
        <w:t xml:space="preserve">РФ является одной из наикрупнейших стран в мире, в состав которой входит огромное количество различных народов, этнических и религиозных групп. Вот почему государство должно время от времени проводить различные регулирующие мероприятия. Межконфессиональные отношения должны быть если не дружественными, то хотя бы нейтральными. Особенно когда речь идет о двух самых крупных по численности своих последователей религиях – православии и исламе. Чаще всего, когда говорят о межконфессиональных и </w:t>
      </w:r>
      <w:r w:rsidRPr="00042F18">
        <w:rPr>
          <w:rFonts w:ascii="Times New Roman" w:hAnsi="Times New Roman" w:cs="Times New Roman"/>
          <w:sz w:val="28"/>
          <w:szCs w:val="28"/>
        </w:rPr>
        <w:lastRenderedPageBreak/>
        <w:t>межрелигиозных отношениях, имеют в виду прежде всего взаимоотношения между представителями этих двух религий.</w:t>
      </w:r>
    </w:p>
    <w:p w:rsidR="00042F18" w:rsidRPr="00042F18" w:rsidRDefault="00042F18" w:rsidP="00042F18">
      <w:pPr>
        <w:jc w:val="both"/>
        <w:rPr>
          <w:rFonts w:ascii="Times New Roman" w:hAnsi="Times New Roman" w:cs="Times New Roman"/>
          <w:sz w:val="28"/>
          <w:szCs w:val="28"/>
        </w:rPr>
      </w:pPr>
      <w:r w:rsidRPr="00042F18">
        <w:rPr>
          <w:rFonts w:ascii="Times New Roman" w:hAnsi="Times New Roman" w:cs="Times New Roman"/>
          <w:sz w:val="28"/>
          <w:szCs w:val="28"/>
        </w:rPr>
        <w:t>Пути решений межконфессиональных конфликтов</w:t>
      </w:r>
      <w:r w:rsidRPr="00042F18">
        <w:rPr>
          <w:rFonts w:ascii="Times New Roman" w:hAnsi="Times New Roman" w:cs="Times New Roman"/>
          <w:sz w:val="28"/>
          <w:szCs w:val="28"/>
        </w:rPr>
        <w:br/>
        <w:t>Обеспечение нормальных взаимоотношений между религиями, а отсюда и между этническими группами, имеет большое социальное значение. Здесь немаловажно обеспечение формального и, в особенности, фактического равенства между религиозными организациями, как и их равенства перед законом, и правами. Ни одна из религий не должна иметь преимущества перед другими. Государство в вопросах свободы совести должно быть нейтрально и т.д. Причем, необходимо не только зафиксировать обязанность государства обеспечивать равенство и терпимость между религиями, но и в реальной политике делать все необходимое для обеспечения этого на практике.</w:t>
      </w:r>
      <w:r w:rsidRPr="00042F18">
        <w:rPr>
          <w:rFonts w:ascii="Times New Roman" w:hAnsi="Times New Roman" w:cs="Times New Roman"/>
          <w:sz w:val="28"/>
          <w:szCs w:val="28"/>
        </w:rPr>
        <w:br/>
        <w:t xml:space="preserve">Очень важное в обеспечении нормального развития межконфессиональных отношений — подъем общей культуры народа, включая и правосознание, утверждение толерантных традиций в обществе, в семье, в быту. Формирование общественного сознания в духе веротерпимости и </w:t>
      </w:r>
      <w:proofErr w:type="spellStart"/>
      <w:r w:rsidRPr="00042F18">
        <w:rPr>
          <w:rFonts w:ascii="Times New Roman" w:hAnsi="Times New Roman" w:cs="Times New Roman"/>
          <w:sz w:val="28"/>
          <w:szCs w:val="28"/>
        </w:rPr>
        <w:t>мировозренчески</w:t>
      </w:r>
      <w:proofErr w:type="spellEnd"/>
      <w:r w:rsidRPr="00042F18">
        <w:rPr>
          <w:rFonts w:ascii="Times New Roman" w:hAnsi="Times New Roman" w:cs="Times New Roman"/>
          <w:sz w:val="28"/>
          <w:szCs w:val="28"/>
        </w:rPr>
        <w:t>-духовного плюрализма во многом зависит от вызревания рыночной экономики, создания гражданского общества, современного правового государства, являющегося гарантом обеспечения прав и свобод человека и гражданина. Для кардинального решения проблемы межконфессиональных отношений немаловажна объединяющая весь народ единая общегосударственная идея. Такая идея должна быть выше церковных и конфессиональных идей, ценностей одной нации или социальной группы.</w:t>
      </w:r>
    </w:p>
    <w:bookmarkEnd w:id="0"/>
    <w:p w:rsidR="0018191E" w:rsidRPr="00042F18" w:rsidRDefault="00042F18" w:rsidP="00042F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191E" w:rsidRPr="0004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CC"/>
    <w:rsid w:val="00042F18"/>
    <w:rsid w:val="002006CC"/>
    <w:rsid w:val="00267821"/>
    <w:rsid w:val="00B5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48348-B8CD-489C-9F23-295D88F9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2F18"/>
    <w:rPr>
      <w:i/>
      <w:iCs/>
    </w:rPr>
  </w:style>
  <w:style w:type="character" w:styleId="a5">
    <w:name w:val="Strong"/>
    <w:basedOn w:val="a0"/>
    <w:uiPriority w:val="22"/>
    <w:qFormat/>
    <w:rsid w:val="00042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3</cp:revision>
  <dcterms:created xsi:type="dcterms:W3CDTF">2022-04-26T14:49:00Z</dcterms:created>
  <dcterms:modified xsi:type="dcterms:W3CDTF">2022-04-26T14:50:00Z</dcterms:modified>
</cp:coreProperties>
</file>