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32" w:rsidRPr="00CA0AD9" w:rsidRDefault="00C13149" w:rsidP="00C131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0A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Особенности представления Уведомления об исчисленных суммах имущественных налогов</w:t>
      </w:r>
    </w:p>
    <w:p w:rsidR="00C13149" w:rsidRDefault="00C13149" w:rsidP="00347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3473F5" w:rsidRPr="00224B32" w:rsidRDefault="003473F5" w:rsidP="003473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Налогоплательщик имеет право получить доступ к сервису 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</w:t>
      </w:r>
      <w:hyperlink r:id="rId5" w:tgtFrame="_blank" w:history="1">
        <w:r w:rsidRPr="00224B3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6"/>
            <w:lang w:eastAsia="ru-RU"/>
          </w:rPr>
          <w:t>Личный кабинет юридического</w:t>
        </w:r>
        <w:bookmarkStart w:id="0" w:name="_GoBack"/>
        <w:bookmarkEnd w:id="0"/>
        <w:r w:rsidRPr="00224B3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6"/>
            <w:lang w:eastAsia="ru-RU"/>
          </w:rPr>
          <w:t xml:space="preserve"> лица</w:t>
        </w:r>
      </w:hyperlink>
      <w:r w:rsidRPr="00224B3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»</w:t>
      </w:r>
      <w:r w:rsidRPr="00224B3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. Это Интернет-сервис, который позволяет учреждению оперативно обмениваться информацией с налоговым органом и получать государственные услуги ФНС России в онлайн-режиме (получать актуальную информацию о сальдо ЕНС, выписки из ЕГРН; направлять запросы и получать справки об исполнении обязанности по уплате налогов, акты сверки принадлежности сумм, перечисленных и (или) признаваемых в качестве ЕНП; направлять уведомления об исчисленных суммах налогов, авансовых платежей по налогам, страховых взносов; направлять заявление о зачете или возврате переплаты и т.д.)</w:t>
      </w:r>
    </w:p>
    <w:p w:rsidR="003473F5" w:rsidRPr="00224B32" w:rsidRDefault="003473F5" w:rsidP="00347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224B3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Подключиться к Личному кабинету на сайте налоговой службы </w:t>
      </w:r>
      <w:hyperlink r:id="rId6" w:history="1">
        <w:r w:rsidRPr="00224B32">
          <w:rPr>
            <w:rStyle w:val="a3"/>
            <w:rFonts w:ascii="Times New Roman" w:hAnsi="Times New Roman" w:cs="Times New Roman"/>
            <w:color w:val="000000" w:themeColor="text1"/>
            <w:sz w:val="28"/>
            <w:szCs w:val="26"/>
          </w:rPr>
          <w:t>www.nalog.gov.ru</w:t>
        </w:r>
      </w:hyperlink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можно с использованием </w:t>
      </w:r>
      <w:r w:rsidRPr="00224B3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квалифицированного сертификата ключа проверки электронной подписи, которую бесплатно выдадут в любой инспекции ФНС России. Подойдет </w:t>
      </w:r>
      <w:r w:rsidR="00C1314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и </w:t>
      </w:r>
      <w:r w:rsidRPr="00224B3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электронная подпись для подачи отчетности по ТКС.</w:t>
      </w:r>
    </w:p>
    <w:p w:rsidR="00034ED1" w:rsidRPr="00224B32" w:rsidRDefault="003473F5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Дополнительно сообщаем, </w:t>
      </w:r>
      <w:r w:rsidR="00C1314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что </w:t>
      </w: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в</w:t>
      </w:r>
      <w:r w:rsidR="00C651C7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соответствии с пунктом 9 статьи 58 НК РФ</w:t>
      </w:r>
      <w:r w:rsidR="00C13149">
        <w:rPr>
          <w:rFonts w:ascii="Times New Roman" w:hAnsi="Times New Roman" w:cs="Times New Roman"/>
          <w:color w:val="000000" w:themeColor="text1"/>
          <w:sz w:val="28"/>
          <w:szCs w:val="26"/>
        </w:rPr>
        <w:t>,</w:t>
      </w:r>
      <w:r w:rsidR="00C651C7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налогоплательщик обязан представить в налоговый орган по месту постановки на учет Уведомление об исчисленных суммах налогов (далее – Уведомление) не позднее 25-го числа месяца, в котором установлен срок уплаты соответствующих налогов. </w:t>
      </w:r>
      <w:r w:rsidR="00034ED1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Срок представления уведомления</w:t>
      </w:r>
      <w:r w:rsidR="00524F92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524F92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за</w:t>
      </w:r>
      <w:r w:rsidR="00034ED1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="00524F92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4 квартал 2024 года – не позднее 25.02.2025 года</w:t>
      </w:r>
      <w:r w:rsidR="00034ED1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8C16E7" w:rsidRPr="00224B32" w:rsidRDefault="008C16E7" w:rsidP="008C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Уведомления не представляются за истекший налоговый период (с кодом 34/04) в части объектов, облагаемых налогом исходя из среднегодовой стоимости и объектов налогоплательщиков - иностранных организаций, облагаемых налогом исходя из кадастровой стоимости, сумма налога по которым отражается в налоговой декларации по налогу на имущество организаций.</w:t>
      </w:r>
    </w:p>
    <w:p w:rsidR="008C16E7" w:rsidRPr="00224B32" w:rsidRDefault="008C16E7" w:rsidP="008C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Обязанность представления уведомления за истекший налоговый период (с кодом 34/04) установлена только у налогоплательщиков - российских организаций в отношении объектов налогообложения, налоговая база по которым определяется как их кадастровая стоимость.</w:t>
      </w:r>
    </w:p>
    <w:p w:rsidR="00034ED1" w:rsidRPr="00224B32" w:rsidRDefault="00034ED1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Статьями 363, 383 и 397 НК РФ</w:t>
      </w:r>
      <w:r w:rsidR="00C13149">
        <w:rPr>
          <w:rFonts w:ascii="Times New Roman" w:hAnsi="Times New Roman" w:cs="Times New Roman"/>
          <w:color w:val="000000" w:themeColor="text1"/>
          <w:sz w:val="28"/>
          <w:szCs w:val="26"/>
        </w:rPr>
        <w:t>,</w:t>
      </w: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установлен срок уплаты авансовых платежей по транспортному, земельному налогам и налогу на имущество организаций – не позднее 28 числа месяца, следующего за истекшим отчетным периодом. Таким образом, срок уплаты организациями авансовых платежей по имущественным налогам за </w:t>
      </w:r>
      <w:r w:rsidR="00524F92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4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квартал 2024 год</w:t>
      </w: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(с учетом пункта 7 статьи 6.1 НК РФ) - не позднее 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28.</w:t>
      </w:r>
      <w:r w:rsidR="00524F92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02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.202</w:t>
      </w:r>
      <w:r w:rsidR="00524F92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5</w:t>
      </w: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C651C7" w:rsidRPr="00224B32" w:rsidRDefault="00C651C7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Обращаем внимание на возможность представления единого 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Уведомления на 202</w:t>
      </w:r>
      <w:r w:rsidR="00524F92"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5 </w:t>
      </w:r>
      <w:r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с разбивкой по налогам и по отчетным/налоговым периодам.</w:t>
      </w:r>
      <w:r w:rsidR="003C61AC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A05A60" w:rsidRPr="00224B32">
        <w:rPr>
          <w:rFonts w:ascii="Times New Roman" w:hAnsi="Times New Roman" w:cs="Times New Roman"/>
          <w:color w:val="000000" w:themeColor="text1"/>
          <w:sz w:val="28"/>
          <w:szCs w:val="26"/>
        </w:rPr>
        <w:t>Если в течение года сумма налога к уплате за отчетные периоды изменится, необходимо представить уточненное уведомление, в котором отразить верную сумму налога.</w:t>
      </w:r>
    </w:p>
    <w:p w:rsidR="005857A2" w:rsidRPr="00C13149" w:rsidRDefault="005857A2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C13149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Уведомление подлежит обязательному представлению даже в случае отсутствия фактической уплаты денежных средств, перечисленных в качестве единого налогового платежа. </w:t>
      </w:r>
    </w:p>
    <w:p w:rsidR="00A05A60" w:rsidRPr="00224B32" w:rsidRDefault="00617DBA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224B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Уплаченный налог учитывается в бюджете соответствующего уровня и субъекта РФ только при наличии Уведомления!</w:t>
      </w:r>
    </w:p>
    <w:p w:rsidR="001E2707" w:rsidRPr="00224B32" w:rsidRDefault="001E2707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49A" w:rsidRPr="008B10F3" w:rsidRDefault="00CC549A" w:rsidP="003C6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3473F5" w:rsidRDefault="003473F5" w:rsidP="003C61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3473F5" w:rsidRPr="007B41D6" w:rsidRDefault="003473F5" w:rsidP="003C61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F36C3" w:rsidRPr="003C61AC" w:rsidRDefault="008F36C3" w:rsidP="00F836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F36C3" w:rsidRPr="003C61AC" w:rsidSect="00F836AA">
      <w:pgSz w:w="11906" w:h="16838"/>
      <w:pgMar w:top="567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491E"/>
    <w:multiLevelType w:val="multilevel"/>
    <w:tmpl w:val="731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W:\Otdel_kam_6\ALL\ОТЧЕТЫ 2024\ЮРИДИЧЕСКИЕ ЛИЦА\УВЕДОМЛЕНИЯ 2024\4 КВАРТАЛ\Копия Напоминание за 4 кв и подключ к ЛК корректные адреса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$'`"/>
    <w:activeRecord w:val="-1"/>
    <w:odso>
      <w:udl w:val="Provider=Microsoft.ACE.OLEDB.12.0;User ID=Admin;Data Source=W:\Otdel_kam_6\ALL\ОТЧЕТЫ 2024\ЮРИДИЧЕСКИЕ ЛИЦА\УВЕДОМЛЕНИЯ 2024\4 КВАРТАЛ\Копия Напоминание за 4 кв и подключ к ЛК корректные адреса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адрес"/>
        <w:mappedName w:val="Адрес 1"/>
        <w:column w:val="1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DA"/>
    <w:rsid w:val="000156E9"/>
    <w:rsid w:val="00034ED1"/>
    <w:rsid w:val="00036780"/>
    <w:rsid w:val="0004365F"/>
    <w:rsid w:val="00060361"/>
    <w:rsid w:val="000E701E"/>
    <w:rsid w:val="001507C9"/>
    <w:rsid w:val="001E2707"/>
    <w:rsid w:val="00224B32"/>
    <w:rsid w:val="00315593"/>
    <w:rsid w:val="00344D4C"/>
    <w:rsid w:val="003473F5"/>
    <w:rsid w:val="0038419A"/>
    <w:rsid w:val="003C61AC"/>
    <w:rsid w:val="0045769D"/>
    <w:rsid w:val="00462970"/>
    <w:rsid w:val="00497622"/>
    <w:rsid w:val="00524F92"/>
    <w:rsid w:val="005857A2"/>
    <w:rsid w:val="00617DBA"/>
    <w:rsid w:val="00693543"/>
    <w:rsid w:val="006C4685"/>
    <w:rsid w:val="006C46C9"/>
    <w:rsid w:val="006C4DBB"/>
    <w:rsid w:val="007B41D6"/>
    <w:rsid w:val="007D423A"/>
    <w:rsid w:val="00805174"/>
    <w:rsid w:val="0083153F"/>
    <w:rsid w:val="008A71D1"/>
    <w:rsid w:val="008B10F3"/>
    <w:rsid w:val="008C16E7"/>
    <w:rsid w:val="008D49FC"/>
    <w:rsid w:val="008D6CDA"/>
    <w:rsid w:val="008F36C3"/>
    <w:rsid w:val="00942C46"/>
    <w:rsid w:val="00951E8F"/>
    <w:rsid w:val="009855F3"/>
    <w:rsid w:val="00A05A60"/>
    <w:rsid w:val="00AA65E8"/>
    <w:rsid w:val="00B53069"/>
    <w:rsid w:val="00C1105C"/>
    <w:rsid w:val="00C13149"/>
    <w:rsid w:val="00C651C7"/>
    <w:rsid w:val="00C75339"/>
    <w:rsid w:val="00CA0AD9"/>
    <w:rsid w:val="00CC42B0"/>
    <w:rsid w:val="00CC549A"/>
    <w:rsid w:val="00D412C6"/>
    <w:rsid w:val="00DA343E"/>
    <w:rsid w:val="00E17359"/>
    <w:rsid w:val="00E4582A"/>
    <w:rsid w:val="00E951E9"/>
    <w:rsid w:val="00F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3575B-2492-4968-8160-06412A5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36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65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unhideWhenUsed/>
    <w:rsid w:val="00CC54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https://lkul.nalog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W:\Otdel_kam_6\ALL\&#1054;&#1058;&#1063;&#1045;&#1058;&#1067;%202024\&#1070;&#1056;&#1048;&#1044;&#1048;&#1063;&#1045;&#1057;&#1050;&#1048;&#1045;%20&#1051;&#1048;&#1062;&#1040;\&#1059;&#1042;&#1045;&#1044;&#1054;&#1052;&#1051;&#1045;&#1053;&#1048;&#1071;%202024\4%20&#1050;&#1042;&#1040;&#1056;&#1058;&#1040;&#1051;\&#1050;&#1086;&#1087;&#1080;&#1103;%20&#1053;&#1072;&#1087;&#1086;&#1084;&#1080;&#1085;&#1072;&#1085;&#1080;&#1077;%20&#1079;&#1072;%204%20&#1082;&#1074;%20&#1080;%20&#1087;&#1086;&#1076;&#1082;&#1083;&#1102;&#1095;%20&#1082;%20&#1051;&#1050;%20&#1082;&#1086;&#1088;&#1088;&#1077;&#1082;&#1090;&#1085;&#1099;&#1077;%20&#1072;&#1076;&#1088;&#1077;&#1089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Анна Александровна</dc:creator>
  <cp:keywords/>
  <dc:description/>
  <cp:lastModifiedBy>Краева Оксана Викторовна</cp:lastModifiedBy>
  <cp:revision>3</cp:revision>
  <cp:lastPrinted>2024-12-18T08:28:00Z</cp:lastPrinted>
  <dcterms:created xsi:type="dcterms:W3CDTF">2025-02-07T08:47:00Z</dcterms:created>
  <dcterms:modified xsi:type="dcterms:W3CDTF">2025-02-07T08:48:00Z</dcterms:modified>
</cp:coreProperties>
</file>