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bookmarkStart w:id="0" w:name="_GoBack"/>
            <w:bookmarkEnd w:id="0"/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93BFE">
        <w:trPr>
          <w:trHeight w:val="81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D2DA5" w:rsidP="00B143B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20.12.</w:t>
                  </w:r>
                  <w:r w:rsidR="00EC7395"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B143B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128F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B143B7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D2DA5" w:rsidP="000D2DA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547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F713B7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2508E" w:rsidRDefault="00C128F7" w:rsidP="00574200">
            <w:pPr>
              <w:spacing w:line="240" w:lineRule="exact"/>
              <w:ind w:right="4959"/>
              <w:jc w:val="both"/>
              <w:rPr>
                <w:sz w:val="28"/>
              </w:rPr>
            </w:pPr>
            <w:r w:rsidRPr="00AD79D5">
              <w:rPr>
                <w:bCs/>
                <w:sz w:val="28"/>
                <w:szCs w:val="28"/>
              </w:rPr>
              <w:t xml:space="preserve">Об утверждении </w:t>
            </w:r>
            <w:r w:rsidR="00EC7395">
              <w:rPr>
                <w:bCs/>
                <w:sz w:val="28"/>
                <w:szCs w:val="28"/>
              </w:rPr>
              <w:t xml:space="preserve">Программы профилактики рисков причинения вреда (ущерба) охраняемым законом </w:t>
            </w:r>
            <w:proofErr w:type="gramStart"/>
            <w:r w:rsidR="00EC7395">
              <w:rPr>
                <w:bCs/>
                <w:sz w:val="28"/>
                <w:szCs w:val="28"/>
              </w:rPr>
              <w:t>ценностям  при</w:t>
            </w:r>
            <w:proofErr w:type="gramEnd"/>
            <w:r w:rsidR="00EC7395">
              <w:rPr>
                <w:bCs/>
                <w:sz w:val="28"/>
                <w:szCs w:val="28"/>
              </w:rPr>
              <w:t xml:space="preserve"> осуществлении муниципального земельного контроля на территории муниципального образования Хабарский район Алтайского края на 202</w:t>
            </w:r>
            <w:r w:rsidR="00331616">
              <w:rPr>
                <w:bCs/>
                <w:sz w:val="28"/>
                <w:szCs w:val="28"/>
              </w:rPr>
              <w:t>3</w:t>
            </w:r>
            <w:r w:rsidR="00574200">
              <w:rPr>
                <w:color w:val="000000"/>
                <w:sz w:val="28"/>
                <w:szCs w:val="28"/>
              </w:rPr>
              <w:t xml:space="preserve"> год</w:t>
            </w:r>
            <w:r w:rsidRPr="00AD79D5">
              <w:rPr>
                <w:color w:val="000000"/>
                <w:sz w:val="28"/>
                <w:szCs w:val="28"/>
              </w:rPr>
              <w:t xml:space="preserve"> 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  <w:r w:rsidRPr="00EC7395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EC7395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EC7395">
        <w:rPr>
          <w:rFonts w:ascii="Times New Roman" w:hAnsi="Times New Roman"/>
          <w:sz w:val="28"/>
          <w:szCs w:val="28"/>
        </w:rPr>
        <w:t xml:space="preserve"> Федерального закона от 31.07.2020 №248-ФЗ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7395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25.06.2021 №990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B26D2">
        <w:rPr>
          <w:rFonts w:ascii="Times New Roman" w:hAnsi="Times New Roman"/>
          <w:sz w:val="28"/>
          <w:szCs w:val="28"/>
        </w:rPr>
        <w:t xml:space="preserve">руководствуясь </w:t>
      </w:r>
      <w:r w:rsidR="00DA7EA5" w:rsidRPr="00574200">
        <w:rPr>
          <w:rFonts w:ascii="Times New Roman" w:hAnsi="Times New Roman"/>
          <w:sz w:val="28"/>
          <w:szCs w:val="28"/>
        </w:rPr>
        <w:t xml:space="preserve">статьей </w:t>
      </w:r>
      <w:r w:rsidR="00711054" w:rsidRPr="00574200">
        <w:rPr>
          <w:rFonts w:ascii="Times New Roman" w:hAnsi="Times New Roman"/>
          <w:sz w:val="28"/>
          <w:szCs w:val="28"/>
        </w:rPr>
        <w:t>54 Устава муниципального образования Хабарский район Алтайского края</w:t>
      </w:r>
      <w:r w:rsidR="00574200">
        <w:rPr>
          <w:rFonts w:ascii="Times New Roman" w:hAnsi="Times New Roman"/>
          <w:sz w:val="28"/>
          <w:szCs w:val="28"/>
        </w:rPr>
        <w:t xml:space="preserve">,  </w:t>
      </w:r>
      <w:r w:rsidR="00DA7EA5" w:rsidRPr="00574200">
        <w:rPr>
          <w:rFonts w:ascii="Times New Roman" w:hAnsi="Times New Roman"/>
          <w:spacing w:val="50"/>
          <w:sz w:val="28"/>
          <w:szCs w:val="28"/>
        </w:rPr>
        <w:t>постановляю:</w:t>
      </w:r>
    </w:p>
    <w:p w:rsidR="00EC739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7395" w:rsidRPr="002E6B0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EC7395">
        <w:rPr>
          <w:sz w:val="28"/>
          <w:szCs w:val="28"/>
        </w:rPr>
        <w:t xml:space="preserve"> земельного</w:t>
      </w:r>
      <w:r w:rsidR="00EC7395" w:rsidRPr="002E6B04">
        <w:rPr>
          <w:sz w:val="28"/>
          <w:szCs w:val="28"/>
        </w:rPr>
        <w:t xml:space="preserve"> контроля</w:t>
      </w:r>
      <w:r w:rsidR="00EC7395">
        <w:rPr>
          <w:sz w:val="28"/>
          <w:szCs w:val="28"/>
        </w:rPr>
        <w:t xml:space="preserve"> на территории муниципального образования     Хабарский район Алтайского края </w:t>
      </w:r>
      <w:r w:rsidR="00EC7395" w:rsidRPr="002E6B04">
        <w:rPr>
          <w:sz w:val="28"/>
          <w:szCs w:val="28"/>
        </w:rPr>
        <w:t>на 202</w:t>
      </w:r>
      <w:r w:rsidR="00B143B7">
        <w:rPr>
          <w:sz w:val="28"/>
          <w:szCs w:val="28"/>
        </w:rPr>
        <w:t>3</w:t>
      </w:r>
      <w:r w:rsidR="00EC7395" w:rsidRPr="002E6B04">
        <w:rPr>
          <w:sz w:val="28"/>
          <w:szCs w:val="28"/>
        </w:rPr>
        <w:t xml:space="preserve"> год согласно </w:t>
      </w:r>
      <w:hyperlink w:anchor="sub_1000" w:history="1">
        <w:r w:rsidR="00EC7395" w:rsidRPr="002E6B04">
          <w:rPr>
            <w:sz w:val="28"/>
            <w:szCs w:val="28"/>
          </w:rPr>
          <w:t>приложению</w:t>
        </w:r>
      </w:hyperlink>
      <w:r w:rsidR="0048791E">
        <w:rPr>
          <w:sz w:val="28"/>
          <w:szCs w:val="28"/>
        </w:rPr>
        <w:t xml:space="preserve"> (далее – Программа профилактики)</w:t>
      </w:r>
      <w:r w:rsidR="00EC7395" w:rsidRPr="002E6B04">
        <w:rPr>
          <w:sz w:val="28"/>
          <w:szCs w:val="28"/>
        </w:rPr>
        <w:t>.</w:t>
      </w:r>
    </w:p>
    <w:p w:rsidR="00FE18E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18E5">
        <w:rPr>
          <w:sz w:val="28"/>
          <w:szCs w:val="28"/>
        </w:rPr>
        <w:t xml:space="preserve">2. Назначить </w:t>
      </w:r>
      <w:r w:rsidR="00E91842">
        <w:rPr>
          <w:sz w:val="28"/>
          <w:szCs w:val="28"/>
        </w:rPr>
        <w:t xml:space="preserve">заведующего сектором муниципального земельного контроля отдела АПК Администрации Хабарского района </w:t>
      </w:r>
      <w:r w:rsidRPr="00FE18E5">
        <w:rPr>
          <w:sz w:val="28"/>
          <w:szCs w:val="28"/>
        </w:rPr>
        <w:t>ответственным за реализацию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E6B04">
        <w:rPr>
          <w:sz w:val="28"/>
          <w:szCs w:val="28"/>
        </w:rPr>
        <w:t xml:space="preserve"> профилактики </w:t>
      </w:r>
      <w:r w:rsidR="0048791E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B143B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48791E">
        <w:rPr>
          <w:sz w:val="28"/>
          <w:szCs w:val="28"/>
        </w:rPr>
        <w:t>у,</w:t>
      </w:r>
      <w:r>
        <w:rPr>
          <w:sz w:val="28"/>
          <w:szCs w:val="28"/>
        </w:rPr>
        <w:t xml:space="preserve"> разработку </w:t>
      </w:r>
      <w:r w:rsidR="0048791E">
        <w:rPr>
          <w:sz w:val="28"/>
          <w:szCs w:val="28"/>
        </w:rPr>
        <w:t>проектов</w:t>
      </w:r>
      <w:r w:rsidR="00E91842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E91842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="0048791E">
        <w:rPr>
          <w:sz w:val="28"/>
          <w:szCs w:val="28"/>
        </w:rPr>
        <w:t>и их представление на утверждение в</w:t>
      </w:r>
      <w:r>
        <w:rPr>
          <w:sz w:val="28"/>
          <w:szCs w:val="28"/>
        </w:rPr>
        <w:t xml:space="preserve"> последующие </w:t>
      </w:r>
      <w:r w:rsidR="000D2DA5">
        <w:rPr>
          <w:sz w:val="28"/>
          <w:szCs w:val="28"/>
        </w:rPr>
        <w:t xml:space="preserve">  </w:t>
      </w:r>
      <w:r>
        <w:rPr>
          <w:sz w:val="28"/>
          <w:szCs w:val="28"/>
        </w:rPr>
        <w:t>годы</w:t>
      </w:r>
      <w:r w:rsidR="00E91842">
        <w:rPr>
          <w:sz w:val="28"/>
          <w:szCs w:val="28"/>
        </w:rPr>
        <w:t>.</w:t>
      </w:r>
    </w:p>
    <w:p w:rsidR="00FE18E5" w:rsidRPr="00FE18E5" w:rsidRDefault="00FE18E5" w:rsidP="00FE18E5">
      <w:pPr>
        <w:pStyle w:val="ConsPlusNormal"/>
        <w:ind w:firstLine="709"/>
        <w:jc w:val="both"/>
      </w:pPr>
      <w:r>
        <w:t>3. Обнародовать настоящее постановление, разместив в установленном порядке на официальном сайте Администрации Хабарского района Алтайского края.</w:t>
      </w:r>
    </w:p>
    <w:p w:rsidR="00EC7395" w:rsidRDefault="00FE18E5" w:rsidP="00FE18E5">
      <w:pPr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 xml:space="preserve">          4</w:t>
      </w:r>
      <w:r w:rsidR="00EC7395" w:rsidRPr="002E6B04">
        <w:rPr>
          <w:sz w:val="28"/>
          <w:szCs w:val="28"/>
        </w:rPr>
        <w:t xml:space="preserve">. </w:t>
      </w:r>
      <w:bookmarkEnd w:id="1"/>
      <w:r w:rsidR="00EC7395" w:rsidRPr="00374B99">
        <w:rPr>
          <w:sz w:val="28"/>
          <w:szCs w:val="28"/>
        </w:rPr>
        <w:t>Контроль исполнения</w:t>
      </w:r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 xml:space="preserve">постановления возложить на заместителя </w:t>
      </w:r>
      <w:r w:rsidR="000D2DA5">
        <w:rPr>
          <w:sz w:val="28"/>
          <w:szCs w:val="28"/>
        </w:rPr>
        <w:t xml:space="preserve">  </w:t>
      </w:r>
      <w:r w:rsidR="00EC7395" w:rsidRPr="00374B99">
        <w:rPr>
          <w:sz w:val="28"/>
          <w:szCs w:val="28"/>
        </w:rPr>
        <w:t xml:space="preserve">главы Администрации </w:t>
      </w:r>
      <w:proofErr w:type="spellStart"/>
      <w:r w:rsidR="00E91842">
        <w:rPr>
          <w:sz w:val="28"/>
          <w:szCs w:val="28"/>
        </w:rPr>
        <w:t>Хабарского</w:t>
      </w:r>
      <w:proofErr w:type="spellEnd"/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>района по экономике.</w:t>
      </w: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Pr="002E6B04" w:rsidRDefault="00B143B7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79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791E">
        <w:rPr>
          <w:sz w:val="28"/>
          <w:szCs w:val="28"/>
        </w:rPr>
        <w:t xml:space="preserve"> района                                                                         </w:t>
      </w:r>
      <w:r w:rsidR="000D2DA5">
        <w:rPr>
          <w:sz w:val="28"/>
          <w:szCs w:val="28"/>
        </w:rPr>
        <w:t xml:space="preserve">               В.Г. Бусыгин</w:t>
      </w:r>
      <w:r w:rsidR="0048791E">
        <w:rPr>
          <w:sz w:val="28"/>
          <w:szCs w:val="28"/>
        </w:rPr>
        <w:t xml:space="preserve"> </w:t>
      </w:r>
    </w:p>
    <w:p w:rsidR="00EC739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</w:t>
      </w:r>
      <w:r w:rsidRPr="004F28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Хабарского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0D2DA5">
        <w:rPr>
          <w:rFonts w:ascii="Times New Roman" w:hAnsi="Times New Roman"/>
          <w:sz w:val="24"/>
          <w:szCs w:val="24"/>
        </w:rPr>
        <w:t>о</w:t>
      </w:r>
      <w:r w:rsidRPr="004F286B">
        <w:rPr>
          <w:rFonts w:ascii="Times New Roman" w:hAnsi="Times New Roman"/>
          <w:sz w:val="24"/>
          <w:szCs w:val="24"/>
        </w:rPr>
        <w:t>т</w:t>
      </w:r>
      <w:r w:rsidR="000D2DA5">
        <w:rPr>
          <w:rFonts w:ascii="Times New Roman" w:hAnsi="Times New Roman"/>
          <w:sz w:val="24"/>
          <w:szCs w:val="24"/>
        </w:rPr>
        <w:t xml:space="preserve"> 20.12.2022</w:t>
      </w:r>
      <w:r w:rsidRPr="004F286B">
        <w:rPr>
          <w:rFonts w:ascii="Times New Roman" w:hAnsi="Times New Roman"/>
          <w:sz w:val="24"/>
          <w:szCs w:val="24"/>
        </w:rPr>
        <w:t xml:space="preserve"> </w:t>
      </w:r>
      <w:r w:rsidR="00B143B7">
        <w:rPr>
          <w:rFonts w:ascii="Times New Roman" w:hAnsi="Times New Roman"/>
          <w:sz w:val="24"/>
          <w:szCs w:val="24"/>
        </w:rPr>
        <w:t xml:space="preserve">  </w:t>
      </w:r>
      <w:r w:rsidRPr="004F286B">
        <w:rPr>
          <w:rFonts w:ascii="Times New Roman" w:hAnsi="Times New Roman"/>
          <w:sz w:val="24"/>
          <w:szCs w:val="24"/>
        </w:rPr>
        <w:t>№</w:t>
      </w:r>
      <w:r w:rsidR="000D2DA5">
        <w:rPr>
          <w:rFonts w:ascii="Times New Roman" w:hAnsi="Times New Roman"/>
          <w:sz w:val="24"/>
          <w:szCs w:val="24"/>
        </w:rPr>
        <w:t>547</w:t>
      </w:r>
    </w:p>
    <w:p w:rsidR="00EC7395" w:rsidRPr="00574200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</w:t>
      </w:r>
      <w:r w:rsidR="003C197E">
        <w:rPr>
          <w:b/>
          <w:sz w:val="28"/>
          <w:szCs w:val="28"/>
        </w:rPr>
        <w:t>РОГРАММА</w:t>
      </w: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4F286B" w:rsidRDefault="008B26D2" w:rsidP="004F286B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C6993">
        <w:rPr>
          <w:b/>
          <w:sz w:val="28"/>
          <w:szCs w:val="28"/>
        </w:rPr>
        <w:t xml:space="preserve">охраняемым законом ценностям </w:t>
      </w:r>
      <w:r w:rsidR="00F94BAA" w:rsidRPr="00F94BAA">
        <w:rPr>
          <w:b/>
          <w:sz w:val="28"/>
          <w:szCs w:val="28"/>
        </w:rPr>
        <w:t>при осуществлении муниципального     земельного контроля</w:t>
      </w:r>
      <w:r w:rsidR="00F94BAA" w:rsidRPr="00AC6993"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8B26D2" w:rsidRPr="00AC6993" w:rsidRDefault="008B26D2" w:rsidP="004F286B">
      <w:pPr>
        <w:autoSpaceDE w:val="0"/>
        <w:autoSpaceDN w:val="0"/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  <w:lang w:eastAsia="en-US"/>
        </w:rPr>
        <w:t xml:space="preserve">Хабарский район Алтайского края </w:t>
      </w:r>
      <w:r w:rsidRPr="00AC6993">
        <w:rPr>
          <w:b/>
          <w:sz w:val="28"/>
          <w:szCs w:val="28"/>
        </w:rPr>
        <w:t>на 202</w:t>
      </w:r>
      <w:r w:rsidR="00B143B7">
        <w:rPr>
          <w:b/>
          <w:sz w:val="28"/>
          <w:szCs w:val="28"/>
        </w:rPr>
        <w:t>3</w:t>
      </w:r>
      <w:r w:rsidRPr="00AC6993">
        <w:rPr>
          <w:b/>
          <w:sz w:val="28"/>
          <w:szCs w:val="28"/>
        </w:rPr>
        <w:t xml:space="preserve"> год</w:t>
      </w:r>
    </w:p>
    <w:p w:rsidR="008B26D2" w:rsidRPr="00DD24F5" w:rsidRDefault="008B26D2" w:rsidP="008B26D2">
      <w:pPr>
        <w:jc w:val="center"/>
        <w:rPr>
          <w:b/>
          <w:sz w:val="28"/>
          <w:szCs w:val="28"/>
        </w:rPr>
      </w:pP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4F286B" w:rsidRDefault="008B26D2" w:rsidP="008B26D2">
      <w:pPr>
        <w:jc w:val="center"/>
        <w:rPr>
          <w:sz w:val="28"/>
          <w:szCs w:val="28"/>
        </w:rPr>
      </w:pPr>
      <w:r w:rsidRPr="00654207">
        <w:rPr>
          <w:b/>
          <w:sz w:val="28"/>
          <w:szCs w:val="28"/>
        </w:rPr>
        <w:t>Раздел 1.</w:t>
      </w:r>
      <w:r w:rsidRPr="00654207">
        <w:rPr>
          <w:sz w:val="28"/>
          <w:szCs w:val="28"/>
        </w:rPr>
        <w:t xml:space="preserve"> </w:t>
      </w:r>
    </w:p>
    <w:p w:rsidR="008B26D2" w:rsidRPr="003C234A" w:rsidRDefault="008B26D2" w:rsidP="008B26D2">
      <w:pPr>
        <w:jc w:val="center"/>
        <w:rPr>
          <w:b/>
          <w:sz w:val="26"/>
          <w:szCs w:val="26"/>
        </w:rPr>
      </w:pPr>
      <w:r w:rsidRPr="003C234A">
        <w:rPr>
          <w:b/>
          <w:sz w:val="28"/>
          <w:szCs w:val="28"/>
        </w:rPr>
        <w:t xml:space="preserve">Анализ текущего состояния осуществления муниципального земельного контроля, описание текущего уровня развития профилактической </w:t>
      </w:r>
      <w:r w:rsidR="00757FA0">
        <w:rPr>
          <w:b/>
          <w:sz w:val="28"/>
          <w:szCs w:val="28"/>
        </w:rPr>
        <w:t xml:space="preserve">      </w:t>
      </w:r>
      <w:r w:rsidRPr="003C234A">
        <w:rPr>
          <w:b/>
          <w:sz w:val="28"/>
          <w:szCs w:val="28"/>
        </w:rPr>
        <w:t xml:space="preserve">деятельности контрольного органа, характеристика проблем, на </w:t>
      </w:r>
      <w:r w:rsidR="00757FA0">
        <w:rPr>
          <w:b/>
          <w:sz w:val="28"/>
          <w:szCs w:val="28"/>
        </w:rPr>
        <w:t xml:space="preserve">        </w:t>
      </w:r>
      <w:r w:rsidRPr="003C234A">
        <w:rPr>
          <w:b/>
          <w:sz w:val="28"/>
          <w:szCs w:val="28"/>
        </w:rPr>
        <w:t xml:space="preserve">решение которых направлена программа профилактики рисков </w:t>
      </w:r>
      <w:r w:rsidR="00757FA0">
        <w:rPr>
          <w:b/>
          <w:sz w:val="28"/>
          <w:szCs w:val="28"/>
        </w:rPr>
        <w:t xml:space="preserve">       </w:t>
      </w:r>
      <w:r w:rsidRPr="003C234A">
        <w:rPr>
          <w:b/>
          <w:sz w:val="28"/>
          <w:szCs w:val="28"/>
        </w:rPr>
        <w:t>причинения вреда</w:t>
      </w:r>
    </w:p>
    <w:p w:rsidR="008B26D2" w:rsidRDefault="008B26D2" w:rsidP="008B26D2">
      <w:pPr>
        <w:jc w:val="center"/>
        <w:rPr>
          <w:b/>
          <w:sz w:val="28"/>
          <w:szCs w:val="28"/>
        </w:rPr>
      </w:pPr>
    </w:p>
    <w:p w:rsidR="008B26D2" w:rsidRDefault="00757FA0" w:rsidP="00757FA0">
      <w:pPr>
        <w:pStyle w:val="10"/>
        <w:shd w:val="clear" w:color="auto" w:fill="auto"/>
        <w:spacing w:before="0" w:line="322" w:lineRule="exact"/>
        <w:ind w:right="95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4F4AC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Pr="00941A02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земельный</w:t>
      </w:r>
      <w:r w:rsidRPr="00941A02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на территории муниципального образования Хабарский район Алтайского края</w:t>
      </w:r>
      <w:r w:rsidRPr="00941A02">
        <w:rPr>
          <w:sz w:val="28"/>
          <w:szCs w:val="28"/>
        </w:rPr>
        <w:t xml:space="preserve">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</w:t>
      </w:r>
      <w:r>
        <w:rPr>
          <w:sz w:val="28"/>
          <w:szCs w:val="28"/>
        </w:rPr>
        <w:t xml:space="preserve"> законодательными актами Алтайского края,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Хабарский район Алтайского края</w:t>
      </w:r>
      <w:r w:rsidRPr="00757FA0">
        <w:rPr>
          <w:sz w:val="28"/>
          <w:szCs w:val="28"/>
        </w:rPr>
        <w:t>, Положением о муниципальном земельном  контроле на территории муниципального образования Хабарский район Алтайского края</w:t>
      </w:r>
      <w:r>
        <w:rPr>
          <w:sz w:val="28"/>
          <w:szCs w:val="28"/>
        </w:rPr>
        <w:t xml:space="preserve">, утвержденным Хабарским районным Советом депутатов </w:t>
      </w:r>
      <w:r w:rsidRPr="00941A0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иными муниципальными </w:t>
      </w:r>
      <w:r w:rsidRPr="00941A02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r w:rsidRPr="00941A02">
        <w:rPr>
          <w:sz w:val="28"/>
          <w:szCs w:val="28"/>
        </w:rPr>
        <w:t xml:space="preserve">Хабарского </w:t>
      </w:r>
      <w:r w:rsidR="008B26D2" w:rsidRPr="00BF7AD3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>а</w:t>
      </w:r>
      <w:r w:rsidR="008B26D2" w:rsidRPr="00BF7AD3">
        <w:rPr>
          <w:sz w:val="28"/>
          <w:szCs w:val="28"/>
          <w:lang w:eastAsia="en-US"/>
        </w:rPr>
        <w:t xml:space="preserve"> Алтайского края</w:t>
      </w:r>
      <w:r w:rsidR="008B26D2" w:rsidRPr="005850F8">
        <w:rPr>
          <w:sz w:val="28"/>
          <w:szCs w:val="28"/>
          <w:lang w:eastAsia="en-US"/>
        </w:rPr>
        <w:t xml:space="preserve"> </w:t>
      </w:r>
      <w:r w:rsidR="008B26D2" w:rsidRPr="00C73C42">
        <w:rPr>
          <w:sz w:val="28"/>
          <w:szCs w:val="28"/>
          <w:lang w:eastAsia="en-US"/>
        </w:rPr>
        <w:t xml:space="preserve">(далее - муниципальный </w:t>
      </w:r>
      <w:r w:rsidR="008B26D2">
        <w:rPr>
          <w:sz w:val="28"/>
          <w:szCs w:val="28"/>
          <w:lang w:eastAsia="en-US"/>
        </w:rPr>
        <w:t>земельный</w:t>
      </w:r>
      <w:r w:rsidR="008B26D2" w:rsidRPr="00C73C42">
        <w:rPr>
          <w:sz w:val="28"/>
          <w:szCs w:val="28"/>
          <w:lang w:eastAsia="en-US"/>
        </w:rPr>
        <w:t xml:space="preserve"> контроль)</w:t>
      </w:r>
      <w:r>
        <w:rPr>
          <w:sz w:val="28"/>
          <w:szCs w:val="28"/>
          <w:lang w:eastAsia="en-US"/>
        </w:rPr>
        <w:t>.</w:t>
      </w:r>
    </w:p>
    <w:p w:rsidR="00CE012B" w:rsidRDefault="00CE012B" w:rsidP="00F94BAA">
      <w:pPr>
        <w:ind w:firstLine="708"/>
        <w:jc w:val="both"/>
        <w:rPr>
          <w:sz w:val="28"/>
          <w:szCs w:val="28"/>
          <w:lang w:eastAsia="en-US"/>
        </w:rPr>
      </w:pPr>
      <w:r w:rsidRPr="00F94BAA">
        <w:rPr>
          <w:color w:val="000000"/>
          <w:sz w:val="28"/>
          <w:szCs w:val="28"/>
        </w:rPr>
        <w:t>1.2. Настоящая Программа</w:t>
      </w:r>
      <w:r w:rsidR="00F94BAA" w:rsidRPr="00F94BAA">
        <w:rPr>
          <w:color w:val="000000"/>
          <w:sz w:val="28"/>
          <w:szCs w:val="28"/>
        </w:rPr>
        <w:t xml:space="preserve"> </w:t>
      </w:r>
      <w:r w:rsidR="00F94BAA" w:rsidRPr="00F94BAA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F94BAA">
        <w:rPr>
          <w:sz w:val="28"/>
          <w:szCs w:val="28"/>
        </w:rPr>
        <w:t>при осуществлении</w:t>
      </w:r>
      <w:r w:rsidR="00F94BAA" w:rsidRPr="00F94BAA">
        <w:rPr>
          <w:sz w:val="28"/>
          <w:szCs w:val="28"/>
        </w:rPr>
        <w:t xml:space="preserve"> муниципально</w:t>
      </w:r>
      <w:r w:rsidR="00F94BAA">
        <w:rPr>
          <w:sz w:val="28"/>
          <w:szCs w:val="28"/>
        </w:rPr>
        <w:t>го</w:t>
      </w:r>
      <w:r w:rsidR="00F94BAA" w:rsidRPr="00F94BAA">
        <w:rPr>
          <w:sz w:val="28"/>
          <w:szCs w:val="28"/>
        </w:rPr>
        <w:t xml:space="preserve"> земельно</w:t>
      </w:r>
      <w:r w:rsidR="00F94BAA">
        <w:rPr>
          <w:sz w:val="28"/>
          <w:szCs w:val="28"/>
        </w:rPr>
        <w:t>го</w:t>
      </w:r>
      <w:r w:rsidR="00F94BAA" w:rsidRPr="00F94BAA">
        <w:rPr>
          <w:sz w:val="28"/>
          <w:szCs w:val="28"/>
        </w:rPr>
        <w:t xml:space="preserve"> контрол</w:t>
      </w:r>
      <w:r w:rsidR="00F94BAA">
        <w:rPr>
          <w:sz w:val="28"/>
          <w:szCs w:val="28"/>
        </w:rPr>
        <w:t>я</w:t>
      </w:r>
      <w:r w:rsidR="00F94BAA" w:rsidRPr="00F94BAA">
        <w:rPr>
          <w:sz w:val="28"/>
          <w:szCs w:val="28"/>
        </w:rPr>
        <w:t xml:space="preserve"> </w:t>
      </w:r>
      <w:r w:rsidR="00F94BAA" w:rsidRPr="00F94BAA">
        <w:rPr>
          <w:sz w:val="28"/>
          <w:szCs w:val="28"/>
          <w:lang w:eastAsia="en-US"/>
        </w:rPr>
        <w:t xml:space="preserve">на территории муниципального образования </w:t>
      </w:r>
      <w:r w:rsidR="00F94BAA">
        <w:rPr>
          <w:sz w:val="28"/>
          <w:szCs w:val="28"/>
          <w:lang w:eastAsia="en-US"/>
        </w:rPr>
        <w:t xml:space="preserve">    </w:t>
      </w:r>
      <w:r w:rsidR="00F94BAA" w:rsidRPr="00F94BAA">
        <w:rPr>
          <w:sz w:val="28"/>
          <w:szCs w:val="28"/>
          <w:lang w:eastAsia="en-US"/>
        </w:rPr>
        <w:t xml:space="preserve">Хабарский район Алтайского края </w:t>
      </w:r>
      <w:r w:rsidR="00F94BAA" w:rsidRPr="00F94BAA">
        <w:rPr>
          <w:sz w:val="28"/>
          <w:szCs w:val="28"/>
        </w:rPr>
        <w:t>на 2022 год</w:t>
      </w:r>
      <w:r w:rsidR="00F94BAA">
        <w:rPr>
          <w:sz w:val="28"/>
          <w:szCs w:val="28"/>
        </w:rPr>
        <w:t xml:space="preserve"> (далее – Программа профилактики) </w:t>
      </w:r>
      <w:r w:rsidRPr="00654207">
        <w:rPr>
          <w:color w:val="000000"/>
          <w:sz w:val="28"/>
          <w:szCs w:val="28"/>
        </w:rPr>
        <w:t xml:space="preserve">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</w:t>
      </w:r>
      <w:r w:rsidRPr="00654207">
        <w:rPr>
          <w:color w:val="000000"/>
          <w:sz w:val="28"/>
          <w:szCs w:val="28"/>
        </w:rPr>
        <w:lastRenderedPageBreak/>
        <w:t xml:space="preserve">рисков причинения вреда (ущерба) охраняемым законом ценностям при осуществлении муниципального </w:t>
      </w:r>
      <w:r w:rsidR="00F94BAA">
        <w:rPr>
          <w:color w:val="000000"/>
          <w:sz w:val="28"/>
          <w:szCs w:val="28"/>
        </w:rPr>
        <w:t>земельного</w:t>
      </w:r>
      <w:r w:rsidRPr="00654207">
        <w:rPr>
          <w:color w:val="000000"/>
          <w:sz w:val="28"/>
          <w:szCs w:val="28"/>
        </w:rPr>
        <w:t xml:space="preserve"> контроля</w:t>
      </w:r>
      <w:r w:rsidR="00F94BAA">
        <w:rPr>
          <w:color w:val="000000"/>
          <w:sz w:val="28"/>
          <w:szCs w:val="28"/>
        </w:rPr>
        <w:t xml:space="preserve"> на территории муниципального образования Хабарский район Алтайского края.</w:t>
      </w:r>
    </w:p>
    <w:p w:rsidR="004F4ACA" w:rsidRDefault="004F4ACA" w:rsidP="004F4AC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F94BAA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Контрольным органом, уполномоченным на осуществление муниципального земельного контроля на территории муниципального образования </w:t>
      </w:r>
      <w:r>
        <w:rPr>
          <w:sz w:val="28"/>
        </w:rPr>
        <w:t>Хабарский район Алтайского края (далее - Хабарский район) является</w:t>
      </w:r>
      <w:r>
        <w:rPr>
          <w:sz w:val="28"/>
          <w:szCs w:val="28"/>
        </w:rPr>
        <w:t xml:space="preserve"> Администрация </w:t>
      </w:r>
      <w:r>
        <w:rPr>
          <w:sz w:val="28"/>
        </w:rPr>
        <w:t>Хабарского района Алтайского края</w:t>
      </w:r>
      <w:r>
        <w:rPr>
          <w:sz w:val="28"/>
          <w:szCs w:val="28"/>
        </w:rPr>
        <w:t xml:space="preserve"> (далее - Контрольный орган).</w:t>
      </w:r>
    </w:p>
    <w:p w:rsidR="004F4ACA" w:rsidRPr="00941A02" w:rsidRDefault="004F4ACA" w:rsidP="004F4A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лицом, имеющим право от имени Контрольного органа осуществлять м</w:t>
      </w:r>
      <w:r w:rsidRPr="00941A02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земельный </w:t>
      </w:r>
      <w:r w:rsidRPr="00941A02">
        <w:rPr>
          <w:sz w:val="28"/>
          <w:szCs w:val="28"/>
        </w:rPr>
        <w:t>контроль</w:t>
      </w:r>
      <w:r w:rsidR="00F94BAA">
        <w:rPr>
          <w:sz w:val="28"/>
          <w:szCs w:val="28"/>
        </w:rPr>
        <w:t>,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заведующий сектором муниципального земельного контроля отдела АПК Администрации Хабарского района Алтайского края</w:t>
      </w:r>
      <w:r w:rsidRPr="00941A02">
        <w:rPr>
          <w:sz w:val="28"/>
          <w:szCs w:val="28"/>
        </w:rPr>
        <w:t>.</w:t>
      </w:r>
    </w:p>
    <w:p w:rsidR="00CE012B" w:rsidRDefault="00CE012B" w:rsidP="00CE012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040AC">
        <w:rPr>
          <w:sz w:val="28"/>
          <w:szCs w:val="28"/>
        </w:rPr>
        <w:t>униципальный земельный контроль</w:t>
      </w:r>
      <w:r>
        <w:rPr>
          <w:sz w:val="28"/>
          <w:szCs w:val="28"/>
        </w:rPr>
        <w:t xml:space="preserve"> осуществляется</w:t>
      </w:r>
      <w:r w:rsidRPr="001040AC">
        <w:rPr>
          <w:sz w:val="28"/>
          <w:szCs w:val="28"/>
        </w:rPr>
        <w:t xml:space="preserve"> за: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4) недопущением ненадлежащего использования земельного участка;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6) предоставлением достоверных сведений о состоянии земель;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7) выполнением обязанности по переоформлению права аренды земельных участков или по приобретению таких земельных участков в собственность;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</w:t>
      </w:r>
      <w:r w:rsidRPr="001040AC">
        <w:rPr>
          <w:sz w:val="28"/>
          <w:szCs w:val="28"/>
        </w:rPr>
        <w:lastRenderedPageBreak/>
        <w:t>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1040AC">
        <w:rPr>
          <w:sz w:val="28"/>
          <w:szCs w:val="28"/>
        </w:rPr>
        <w:t>агрохимикатами</w:t>
      </w:r>
      <w:proofErr w:type="spellEnd"/>
      <w:r w:rsidRPr="001040AC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13) выполнением иных требований законодательства.</w:t>
      </w:r>
    </w:p>
    <w:p w:rsidR="00F94BAA" w:rsidRPr="001B418D" w:rsidRDefault="00F94BAA" w:rsidP="00F94BAA">
      <w:pPr>
        <w:ind w:firstLine="708"/>
        <w:jc w:val="both"/>
        <w:rPr>
          <w:rFonts w:ascii="Arial" w:hAnsi="Arial" w:cs="Arial"/>
        </w:rPr>
      </w:pPr>
      <w:r>
        <w:rPr>
          <w:sz w:val="28"/>
        </w:rPr>
        <w:t xml:space="preserve">1.5. </w:t>
      </w:r>
      <w:r w:rsidR="00CE012B" w:rsidRPr="000A2D21">
        <w:rPr>
          <w:sz w:val="28"/>
        </w:rPr>
        <w:t>Объектами земельных отношений являются земли, земельные участки или части земельных участков</w:t>
      </w:r>
      <w:r>
        <w:rPr>
          <w:sz w:val="28"/>
        </w:rPr>
        <w:t>,</w:t>
      </w:r>
      <w:r w:rsidRPr="00F94BAA">
        <w:rPr>
          <w:color w:val="000000"/>
          <w:sz w:val="28"/>
          <w:szCs w:val="28"/>
        </w:rPr>
        <w:t xml:space="preserve"> </w:t>
      </w:r>
      <w:r w:rsidRPr="00761AA5">
        <w:rPr>
          <w:color w:val="000000"/>
          <w:sz w:val="28"/>
          <w:szCs w:val="28"/>
        </w:rPr>
        <w:t xml:space="preserve">расположенные </w:t>
      </w:r>
      <w:r w:rsidRPr="00654207">
        <w:rPr>
          <w:color w:val="000000"/>
          <w:sz w:val="28"/>
          <w:szCs w:val="28"/>
        </w:rPr>
        <w:t>на территории Хабарск</w:t>
      </w:r>
      <w:r>
        <w:rPr>
          <w:color w:val="000000"/>
          <w:sz w:val="28"/>
          <w:szCs w:val="28"/>
        </w:rPr>
        <w:t>ого</w:t>
      </w:r>
      <w:r w:rsidRPr="0065420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654207">
        <w:rPr>
          <w:color w:val="000000"/>
          <w:sz w:val="28"/>
          <w:szCs w:val="28"/>
        </w:rPr>
        <w:t xml:space="preserve"> Алтайского</w:t>
      </w:r>
      <w:r>
        <w:rPr>
          <w:color w:val="000000"/>
          <w:sz w:val="28"/>
          <w:szCs w:val="28"/>
        </w:rPr>
        <w:t xml:space="preserve"> края</w:t>
      </w:r>
      <w:r w:rsidRPr="00761AA5">
        <w:rPr>
          <w:sz w:val="28"/>
          <w:szCs w:val="28"/>
        </w:rPr>
        <w:t>.</w:t>
      </w:r>
      <w:r w:rsidRPr="001B418D">
        <w:rPr>
          <w:rFonts w:ascii="Arial" w:hAnsi="Arial" w:cs="Arial"/>
        </w:rPr>
        <w:t xml:space="preserve"> </w:t>
      </w:r>
    </w:p>
    <w:p w:rsidR="008B26D2" w:rsidRDefault="00D857D6" w:rsidP="008B26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8B26D2" w:rsidRPr="00C07ABF">
        <w:rPr>
          <w:color w:val="000000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</w:t>
      </w:r>
      <w:proofErr w:type="gramStart"/>
      <w:r w:rsidR="008B26D2" w:rsidRPr="00C07ABF">
        <w:rPr>
          <w:color w:val="000000"/>
          <w:sz w:val="28"/>
          <w:szCs w:val="28"/>
        </w:rPr>
        <w:t>организации и проведения контрольных мероприятий и принятия</w:t>
      </w:r>
      <w:proofErr w:type="gramEnd"/>
      <w:r w:rsidR="008B26D2" w:rsidRPr="00C07ABF">
        <w:rPr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820C3" w:rsidRDefault="002820C3" w:rsidP="002820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планового рейдового задания в </w:t>
      </w:r>
      <w:proofErr w:type="gramStart"/>
      <w:r w:rsidR="00B143B7">
        <w:rPr>
          <w:rFonts w:eastAsia="Calibri"/>
          <w:sz w:val="28"/>
          <w:szCs w:val="28"/>
        </w:rPr>
        <w:t xml:space="preserve">предыдущие </w:t>
      </w:r>
      <w:r>
        <w:rPr>
          <w:rFonts w:eastAsia="Calibri"/>
          <w:sz w:val="28"/>
          <w:szCs w:val="28"/>
        </w:rPr>
        <w:t xml:space="preserve"> год</w:t>
      </w:r>
      <w:r w:rsidR="00B143B7">
        <w:rPr>
          <w:rFonts w:eastAsia="Calibri"/>
          <w:sz w:val="28"/>
          <w:szCs w:val="28"/>
        </w:rPr>
        <w:t>ы</w:t>
      </w:r>
      <w:proofErr w:type="gramEnd"/>
      <w:r>
        <w:rPr>
          <w:rFonts w:eastAsia="Calibri"/>
          <w:sz w:val="28"/>
          <w:szCs w:val="28"/>
        </w:rPr>
        <w:t xml:space="preserve">  пров</w:t>
      </w:r>
      <w:r w:rsidR="00B143B7">
        <w:rPr>
          <w:rFonts w:eastAsia="Calibri"/>
          <w:sz w:val="28"/>
          <w:szCs w:val="28"/>
        </w:rPr>
        <w:t>одились</w:t>
      </w:r>
      <w:r>
        <w:rPr>
          <w:rFonts w:eastAsia="Calibri"/>
          <w:sz w:val="28"/>
          <w:szCs w:val="28"/>
        </w:rPr>
        <w:t xml:space="preserve"> планов</w:t>
      </w:r>
      <w:r w:rsidR="00B143B7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е рейдов</w:t>
      </w:r>
      <w:r w:rsidR="00B143B7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е обследовани</w:t>
      </w:r>
      <w:r w:rsidR="00B143B7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земельных участков сельскохозяйственного назначения на территори</w:t>
      </w:r>
      <w:r w:rsidR="00B143B7">
        <w:rPr>
          <w:rFonts w:eastAsia="Calibri"/>
          <w:sz w:val="28"/>
          <w:szCs w:val="28"/>
        </w:rPr>
        <w:t>ях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Зятьково-Реченского</w:t>
      </w:r>
      <w:proofErr w:type="spellEnd"/>
      <w:r w:rsidR="00B143B7">
        <w:rPr>
          <w:rFonts w:eastAsia="Calibri"/>
          <w:sz w:val="28"/>
          <w:szCs w:val="28"/>
        </w:rPr>
        <w:t>, Новоильинского</w:t>
      </w:r>
      <w:r>
        <w:rPr>
          <w:rFonts w:eastAsia="Calibri"/>
          <w:sz w:val="28"/>
          <w:szCs w:val="28"/>
        </w:rPr>
        <w:t xml:space="preserve"> сельсовет</w:t>
      </w:r>
      <w:r w:rsidR="00B143B7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на предмет использования по целевому назначению. Земли сельскохозяйственного назначения, ранее не используемые по целевому назначению, введены в оборот на общей площади 570 га.</w:t>
      </w:r>
    </w:p>
    <w:p w:rsidR="002820C3" w:rsidRDefault="002820C3" w:rsidP="002820C3">
      <w:pPr>
        <w:ind w:firstLine="709"/>
        <w:jc w:val="both"/>
        <w:rPr>
          <w:sz w:val="28"/>
          <w:szCs w:val="28"/>
        </w:rPr>
      </w:pPr>
      <w:r w:rsidRPr="007B0510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="00B143B7">
        <w:rPr>
          <w:sz w:val="28"/>
          <w:szCs w:val="28"/>
        </w:rPr>
        <w:t>-2022</w:t>
      </w:r>
      <w:r w:rsidRPr="007B0510">
        <w:rPr>
          <w:sz w:val="28"/>
          <w:szCs w:val="28"/>
        </w:rPr>
        <w:t xml:space="preserve"> г</w:t>
      </w:r>
      <w:r w:rsidR="00B143B7">
        <w:rPr>
          <w:sz w:val="28"/>
          <w:szCs w:val="28"/>
        </w:rPr>
        <w:t>г.</w:t>
      </w:r>
      <w:r>
        <w:rPr>
          <w:sz w:val="28"/>
          <w:szCs w:val="28"/>
        </w:rPr>
        <w:t xml:space="preserve"> была продолжена работа по выявлению и регистрации земельных участков населенных пунктов, не зарегистрированных в соответствии с действующим законодательством. </w:t>
      </w:r>
      <w:r w:rsidR="00B143B7">
        <w:rPr>
          <w:sz w:val="28"/>
          <w:szCs w:val="28"/>
        </w:rPr>
        <w:t>Н</w:t>
      </w:r>
      <w:r w:rsidRPr="003A49C7">
        <w:rPr>
          <w:sz w:val="28"/>
          <w:szCs w:val="28"/>
        </w:rPr>
        <w:t xml:space="preserve">а территории Хабарского района зарегистрировано в соответствии с действующим законодательством </w:t>
      </w:r>
      <w:r w:rsidR="00B143B7">
        <w:rPr>
          <w:sz w:val="28"/>
          <w:szCs w:val="28"/>
        </w:rPr>
        <w:t>1</w:t>
      </w:r>
      <w:r w:rsidRPr="003A49C7">
        <w:rPr>
          <w:sz w:val="28"/>
          <w:szCs w:val="28"/>
        </w:rPr>
        <w:t>76 земельных участков населенных пунктов</w:t>
      </w:r>
      <w:r>
        <w:rPr>
          <w:sz w:val="28"/>
          <w:szCs w:val="28"/>
        </w:rPr>
        <w:t xml:space="preserve">. </w:t>
      </w:r>
    </w:p>
    <w:p w:rsidR="002820C3" w:rsidRDefault="002820C3" w:rsidP="00282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муниципального земельного контроля в 2021 году на основании заявлений были проведены 4 внеплановые документарные и выездные проверки. По результатам проверок нарушений требований земельного законодательства не выявлено. </w:t>
      </w:r>
      <w:r w:rsidRPr="00AA1186">
        <w:rPr>
          <w:sz w:val="28"/>
          <w:szCs w:val="28"/>
        </w:rPr>
        <w:t xml:space="preserve">В адрес Администрации района поступило 2 заявления на 31 земельный участок по проверке соблюдения обязательных требований в области земельных отношений от глав сельсоветов. Организованы внеплановые документарные проверки в отношении всех физических лиц и </w:t>
      </w:r>
      <w:r w:rsidRPr="00AA1186">
        <w:rPr>
          <w:sz w:val="28"/>
          <w:szCs w:val="28"/>
        </w:rPr>
        <w:lastRenderedPageBreak/>
        <w:t>работа продолжается.</w:t>
      </w:r>
      <w:r>
        <w:rPr>
          <w:sz w:val="28"/>
          <w:szCs w:val="28"/>
        </w:rPr>
        <w:t xml:space="preserve"> Основные нарушения обязательных требований земельного законодательства – это использование земельных участков без оформленных прав собственности, за что отсутствует ответственность, что в свою очередь усложняет работу муниципального контроля. </w:t>
      </w:r>
    </w:p>
    <w:p w:rsidR="00D857D6" w:rsidRDefault="00D857D6" w:rsidP="008B2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B26D2" w:rsidRPr="0074638D">
        <w:rPr>
          <w:sz w:val="28"/>
          <w:szCs w:val="28"/>
        </w:rPr>
        <w:t>Основной проблемой, которая является причиной основной части нарушений требований земельного законодательства Российской Федерации, выявляемых контрольным органом, являются</w:t>
      </w:r>
      <w:r>
        <w:rPr>
          <w:sz w:val="28"/>
          <w:szCs w:val="28"/>
        </w:rPr>
        <w:t>:</w:t>
      </w:r>
    </w:p>
    <w:p w:rsidR="008B26D2" w:rsidRPr="0074638D" w:rsidRDefault="008B26D2" w:rsidP="008B26D2">
      <w:pPr>
        <w:ind w:firstLine="709"/>
        <w:jc w:val="both"/>
        <w:rPr>
          <w:sz w:val="28"/>
          <w:szCs w:val="28"/>
        </w:rPr>
      </w:pPr>
      <w:r w:rsidRPr="0074638D">
        <w:rPr>
          <w:sz w:val="28"/>
          <w:szCs w:val="28"/>
        </w:rPr>
        <w:t xml:space="preserve"> </w:t>
      </w:r>
      <w:r w:rsidR="00D857D6">
        <w:rPr>
          <w:sz w:val="28"/>
          <w:szCs w:val="28"/>
        </w:rPr>
        <w:t>1) Н</w:t>
      </w:r>
      <w:r w:rsidRPr="0074638D">
        <w:rPr>
          <w:sz w:val="28"/>
          <w:szCs w:val="28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B26D2" w:rsidRDefault="008B26D2" w:rsidP="008B26D2">
      <w:pPr>
        <w:ind w:firstLine="709"/>
        <w:jc w:val="both"/>
        <w:rPr>
          <w:sz w:val="28"/>
          <w:szCs w:val="28"/>
        </w:rPr>
      </w:pPr>
      <w:r w:rsidRPr="0074638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857D6">
        <w:rPr>
          <w:sz w:val="28"/>
          <w:szCs w:val="28"/>
        </w:rPr>
        <w:t xml:space="preserve"> Сознательное бездействие правообладателей земельных участков. 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D857D6" w:rsidRPr="00C72422" w:rsidRDefault="00D857D6" w:rsidP="00D857D6">
      <w:pPr>
        <w:ind w:firstLine="709"/>
        <w:jc w:val="both"/>
        <w:rPr>
          <w:sz w:val="26"/>
          <w:szCs w:val="26"/>
        </w:rPr>
      </w:pPr>
      <w:r w:rsidRPr="00D857D6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C72422">
        <w:rPr>
          <w:sz w:val="26"/>
          <w:szCs w:val="26"/>
        </w:rPr>
        <w:t>.</w:t>
      </w:r>
    </w:p>
    <w:p w:rsidR="008B26D2" w:rsidRPr="0074638D" w:rsidRDefault="008B26D2" w:rsidP="008B26D2">
      <w:pPr>
        <w:jc w:val="center"/>
        <w:rPr>
          <w:b/>
          <w:sz w:val="28"/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74638D">
        <w:rPr>
          <w:b/>
          <w:sz w:val="28"/>
          <w:szCs w:val="28"/>
        </w:rPr>
        <w:t>Раздел 2. Цели и задачи реализации прогр</w:t>
      </w:r>
      <w:r w:rsidRPr="003A6E07">
        <w:rPr>
          <w:b/>
          <w:sz w:val="28"/>
          <w:szCs w:val="28"/>
        </w:rPr>
        <w:t>аммы профилактики рисков причинения вреда</w:t>
      </w:r>
    </w:p>
    <w:p w:rsidR="008B26D2" w:rsidRPr="00143BC0" w:rsidRDefault="008B26D2" w:rsidP="008B26D2">
      <w:pPr>
        <w:jc w:val="center"/>
        <w:rPr>
          <w:b/>
          <w:sz w:val="28"/>
          <w:szCs w:val="28"/>
        </w:rPr>
      </w:pPr>
    </w:p>
    <w:p w:rsidR="008B26D2" w:rsidRPr="00143BC0" w:rsidRDefault="008B26D2" w:rsidP="008B26D2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="00D857D6">
        <w:rPr>
          <w:sz w:val="28"/>
          <w:szCs w:val="28"/>
        </w:rPr>
        <w:t xml:space="preserve">2.1. </w:t>
      </w:r>
      <w:r w:rsidRPr="00143BC0">
        <w:rPr>
          <w:sz w:val="28"/>
          <w:szCs w:val="28"/>
        </w:rPr>
        <w:t xml:space="preserve">Цели разработки </w:t>
      </w:r>
      <w:r w:rsidR="00F27505">
        <w:rPr>
          <w:sz w:val="28"/>
          <w:szCs w:val="28"/>
        </w:rPr>
        <w:t xml:space="preserve"> настоящей </w:t>
      </w:r>
      <w:r w:rsidRPr="00143BC0">
        <w:rPr>
          <w:sz w:val="28"/>
          <w:szCs w:val="28"/>
        </w:rPr>
        <w:t>Программы</w:t>
      </w:r>
      <w:r w:rsidR="00F27505">
        <w:rPr>
          <w:sz w:val="28"/>
          <w:szCs w:val="28"/>
        </w:rPr>
        <w:t xml:space="preserve"> профилактики</w:t>
      </w:r>
      <w:r w:rsidRPr="00143BC0">
        <w:rPr>
          <w:sz w:val="28"/>
          <w:szCs w:val="28"/>
        </w:rPr>
        <w:t xml:space="preserve"> и проведение профилактической работы: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контрол</w:t>
      </w:r>
      <w:r w:rsidR="002820C3">
        <w:rPr>
          <w:sz w:val="28"/>
          <w:szCs w:val="28"/>
        </w:rPr>
        <w:t>ируемыми</w:t>
      </w:r>
      <w:r w:rsidRPr="00143BC0">
        <w:rPr>
          <w:sz w:val="28"/>
          <w:szCs w:val="28"/>
        </w:rPr>
        <w:t xml:space="preserve"> </w:t>
      </w:r>
      <w:r w:rsidR="002820C3">
        <w:rPr>
          <w:sz w:val="28"/>
          <w:szCs w:val="28"/>
        </w:rPr>
        <w:t>лицами</w:t>
      </w:r>
      <w:r w:rsidRPr="00143BC0">
        <w:rPr>
          <w:sz w:val="28"/>
          <w:szCs w:val="28"/>
        </w:rPr>
        <w:t xml:space="preserve">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контрол</w:t>
      </w:r>
      <w:r w:rsidR="002820C3">
        <w:rPr>
          <w:sz w:val="28"/>
          <w:szCs w:val="28"/>
        </w:rPr>
        <w:t>ируемых лиц</w:t>
      </w:r>
      <w:r w:rsidRPr="00CE0386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8B26D2" w:rsidRPr="00CE0386" w:rsidRDefault="008B26D2" w:rsidP="008B26D2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 w:rsidR="00F27505">
        <w:rPr>
          <w:sz w:val="28"/>
          <w:szCs w:val="28"/>
        </w:rPr>
        <w:t xml:space="preserve">2.2. </w:t>
      </w:r>
      <w:r w:rsidRPr="00CE0386">
        <w:rPr>
          <w:sz w:val="28"/>
          <w:szCs w:val="28"/>
        </w:rPr>
        <w:t xml:space="preserve">Проведение профилактических мероприятий </w:t>
      </w:r>
      <w:r w:rsidR="00F27505">
        <w:rPr>
          <w:sz w:val="28"/>
          <w:szCs w:val="28"/>
        </w:rPr>
        <w:t xml:space="preserve">настоящей </w:t>
      </w:r>
      <w:r w:rsidRPr="00CE0386">
        <w:rPr>
          <w:sz w:val="28"/>
          <w:szCs w:val="28"/>
        </w:rPr>
        <w:t>Программы позволяет решить следующие задачи: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8B26D2" w:rsidRDefault="008B26D2" w:rsidP="008B26D2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8B26D2" w:rsidRDefault="008B26D2" w:rsidP="008B26D2">
      <w:pPr>
        <w:jc w:val="center"/>
        <w:rPr>
          <w:b/>
          <w:sz w:val="28"/>
          <w:szCs w:val="28"/>
        </w:rPr>
      </w:pPr>
      <w:bookmarkStart w:id="2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  <w:bookmarkEnd w:id="2"/>
    </w:p>
    <w:p w:rsidR="00F27505" w:rsidRDefault="00F27505" w:rsidP="008B26D2">
      <w:pPr>
        <w:jc w:val="center"/>
        <w:rPr>
          <w:b/>
          <w:sz w:val="28"/>
          <w:szCs w:val="28"/>
        </w:rPr>
      </w:pP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D09CE">
        <w:rPr>
          <w:sz w:val="28"/>
          <w:szCs w:val="28"/>
        </w:rPr>
        <w:t>Профилактические мероприятия проводятся Контрольным органом</w:t>
      </w:r>
      <w:r w:rsidRPr="00ED09CE">
        <w:rPr>
          <w:i/>
          <w:sz w:val="28"/>
          <w:szCs w:val="28"/>
        </w:rPr>
        <w:t xml:space="preserve"> </w:t>
      </w:r>
      <w:r w:rsidRPr="00ED09CE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D09CE">
        <w:rPr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</w:t>
      </w:r>
      <w:r w:rsidRPr="00ED09CE">
        <w:rPr>
          <w:i/>
          <w:sz w:val="28"/>
          <w:szCs w:val="28"/>
        </w:rPr>
        <w:t xml:space="preserve"> </w:t>
      </w:r>
      <w:r w:rsidRPr="00632F28">
        <w:rPr>
          <w:sz w:val="28"/>
          <w:szCs w:val="28"/>
        </w:rPr>
        <w:t>(часть 3, 4 статьи 44 ФЗ № 248-ФЗ)</w:t>
      </w:r>
      <w:r w:rsidRPr="00ED09CE">
        <w:rPr>
          <w:sz w:val="28"/>
          <w:szCs w:val="28"/>
        </w:rPr>
        <w:t xml:space="preserve"> в соответствии с законодательством.</w:t>
      </w:r>
    </w:p>
    <w:p w:rsid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3.3. При осуществлении муниципального земельного контроля Контрольный орган проводит следующие виды профилактических мероприятий: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1) информирование;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27505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4) консультирование;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F27505" w:rsidRPr="00F27505" w:rsidRDefault="0069211E" w:rsidP="002B3DB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9211E">
        <w:rPr>
          <w:sz w:val="28"/>
          <w:szCs w:val="28"/>
        </w:rPr>
        <w:t>Перечень основных профилактических мероприятий Программы на 202</w:t>
      </w:r>
      <w:r w:rsidR="00B143B7">
        <w:rPr>
          <w:sz w:val="28"/>
          <w:szCs w:val="28"/>
        </w:rPr>
        <w:t>3</w:t>
      </w:r>
      <w:r w:rsidRPr="0069211E">
        <w:rPr>
          <w:sz w:val="28"/>
          <w:szCs w:val="28"/>
        </w:rPr>
        <w:t xml:space="preserve"> год приведен в таблице №1. </w:t>
      </w:r>
      <w:r w:rsidR="003C197E">
        <w:rPr>
          <w:b/>
          <w:sz w:val="28"/>
          <w:szCs w:val="28"/>
        </w:rPr>
        <w:t xml:space="preserve">                                         </w:t>
      </w:r>
    </w:p>
    <w:p w:rsidR="008B26D2" w:rsidRDefault="003C197E" w:rsidP="008B26D2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Таблица №1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 Программе профилактик</w:t>
      </w:r>
      <w:r>
        <w:rPr>
          <w:b w:val="0"/>
          <w:szCs w:val="28"/>
        </w:rPr>
        <w:t>и</w:t>
      </w:r>
      <w:r w:rsidRPr="003C197E">
        <w:rPr>
          <w:b w:val="0"/>
          <w:szCs w:val="28"/>
        </w:rPr>
        <w:t xml:space="preserve"> 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 xml:space="preserve">по муниципальному земельному </w:t>
      </w:r>
    </w:p>
    <w:p w:rsid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контролю на 202</w:t>
      </w:r>
      <w:r w:rsidR="00B143B7">
        <w:rPr>
          <w:b w:val="0"/>
          <w:szCs w:val="28"/>
        </w:rPr>
        <w:t>3</w:t>
      </w:r>
      <w:r w:rsidRPr="003C197E">
        <w:rPr>
          <w:b w:val="0"/>
          <w:szCs w:val="28"/>
        </w:rPr>
        <w:t xml:space="preserve"> год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34"/>
        <w:gridCol w:w="2894"/>
        <w:gridCol w:w="1925"/>
        <w:gridCol w:w="1985"/>
      </w:tblGrid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 xml:space="preserve">Наименование </w:t>
            </w:r>
            <w:r w:rsidR="00BF0EFE">
              <w:rPr>
                <w:b/>
                <w:sz w:val="24"/>
                <w:szCs w:val="24"/>
              </w:rPr>
              <w:t xml:space="preserve">    </w:t>
            </w:r>
            <w:r w:rsidRPr="00BF0EFE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8B26D2" w:rsidRPr="00400C04" w:rsidRDefault="008B26D2" w:rsidP="00F2750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Информирование</w:t>
            </w:r>
            <w:r w:rsidR="00400C04">
              <w:rPr>
                <w:b/>
                <w:sz w:val="24"/>
                <w:szCs w:val="24"/>
              </w:rPr>
              <w:t xml:space="preserve"> </w:t>
            </w:r>
            <w:r w:rsidR="00400C04" w:rsidRPr="00400C04">
              <w:rPr>
                <w:b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</w:t>
            </w:r>
            <w:r w:rsidR="0069211E" w:rsidRPr="00BF0EFE">
              <w:rPr>
                <w:sz w:val="24"/>
                <w:szCs w:val="24"/>
              </w:rPr>
              <w:t>И</w:t>
            </w:r>
            <w:r w:rsidRPr="00BF0EFE">
              <w:rPr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213FDF" w:rsidRPr="00BF0EFE">
              <w:rPr>
                <w:sz w:val="24"/>
                <w:szCs w:val="24"/>
              </w:rPr>
              <w:t xml:space="preserve">Администрации Хабарского района </w:t>
            </w:r>
            <w:r w:rsidRPr="00BF0EFE">
              <w:rPr>
                <w:sz w:val="24"/>
                <w:szCs w:val="24"/>
              </w:rPr>
              <w:t>в сети Интернет и в иных фор</w:t>
            </w:r>
            <w:r w:rsidR="00213FDF" w:rsidRPr="00BF0EFE">
              <w:rPr>
                <w:sz w:val="24"/>
                <w:szCs w:val="24"/>
              </w:rPr>
              <w:t xml:space="preserve">мах </w:t>
            </w:r>
            <w:r w:rsidRPr="00BF0EFE">
              <w:rPr>
                <w:sz w:val="24"/>
                <w:szCs w:val="24"/>
              </w:rPr>
              <w:t>и поддержива</w:t>
            </w:r>
            <w:r w:rsidR="00213FDF" w:rsidRPr="00BF0EFE">
              <w:rPr>
                <w:sz w:val="24"/>
                <w:szCs w:val="24"/>
              </w:rPr>
              <w:t>ние</w:t>
            </w:r>
            <w:r w:rsidRPr="00BF0EFE">
              <w:rPr>
                <w:sz w:val="24"/>
                <w:szCs w:val="24"/>
              </w:rPr>
              <w:t xml:space="preserve"> в актуальном состоянии: 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8B26D2" w:rsidRPr="00BF0EFE" w:rsidRDefault="008B26D2" w:rsidP="00F27505">
            <w:pPr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3) </w:t>
            </w:r>
            <w:hyperlink r:id="rId9" w:history="1">
              <w:r w:rsidRPr="00BF0EFE">
                <w:rPr>
                  <w:sz w:val="24"/>
                  <w:szCs w:val="24"/>
                </w:rPr>
                <w:t>перечень</w:t>
              </w:r>
            </w:hyperlink>
            <w:r w:rsidRPr="00BF0EF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BF0EFE">
              <w:rPr>
                <w:sz w:val="24"/>
                <w:szCs w:val="24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</w:t>
            </w:r>
            <w:r w:rsidR="002B3DB3" w:rsidRPr="00BF0EFE">
              <w:rPr>
                <w:sz w:val="24"/>
                <w:szCs w:val="24"/>
              </w:rPr>
              <w:t>8</w:t>
            </w:r>
            <w:r w:rsidRPr="00BF0EFE">
              <w:rPr>
                <w:sz w:val="24"/>
                <w:szCs w:val="24"/>
              </w:rPr>
              <w:t xml:space="preserve">-ФЗ. 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5) программу профилактики рисков причинения вреда;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6) исчерпывающий перечень сведений, которые могут запрашиваться </w:t>
            </w:r>
            <w:r w:rsidR="00213FDF" w:rsidRPr="00BF0EFE">
              <w:rPr>
                <w:sz w:val="24"/>
                <w:szCs w:val="24"/>
              </w:rPr>
              <w:t>К</w:t>
            </w:r>
            <w:r w:rsidRPr="00BF0EFE">
              <w:rPr>
                <w:sz w:val="24"/>
                <w:szCs w:val="24"/>
              </w:rPr>
              <w:t>онтрольным органом у контролируемого лица;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7) сведения о способах получения консультаций по вопросам соблюдения обязательных требований;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8)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9) доклад о муниципальном земельном контроле.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lastRenderedPageBreak/>
              <w:t xml:space="preserve">В течение </w:t>
            </w:r>
            <w:r w:rsidR="00213FDF" w:rsidRPr="00BF0EFE">
              <w:rPr>
                <w:sz w:val="24"/>
                <w:szCs w:val="24"/>
              </w:rPr>
              <w:t>202</w:t>
            </w:r>
            <w:r w:rsidR="00B143B7">
              <w:rPr>
                <w:sz w:val="24"/>
                <w:szCs w:val="24"/>
              </w:rPr>
              <w:t>3</w:t>
            </w:r>
            <w:r w:rsidR="00213FDF" w:rsidRPr="00BF0EFE"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года</w:t>
            </w:r>
          </w:p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(по</w:t>
            </w:r>
            <w:r w:rsidR="002B3DB3" w:rsidRPr="00BF0EFE">
              <w:rPr>
                <w:sz w:val="24"/>
                <w:szCs w:val="24"/>
              </w:rPr>
              <w:t>стоянно и по</w:t>
            </w:r>
            <w:r w:rsidRPr="00BF0EFE">
              <w:rPr>
                <w:sz w:val="24"/>
                <w:szCs w:val="24"/>
              </w:rPr>
              <w:t xml:space="preserve"> мере необходимости)</w:t>
            </w:r>
          </w:p>
        </w:tc>
        <w:tc>
          <w:tcPr>
            <w:tcW w:w="1985" w:type="dxa"/>
          </w:tcPr>
          <w:p w:rsidR="008B26D2" w:rsidRPr="00BF0EFE" w:rsidRDefault="008B26D2" w:rsidP="0069211E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</w:t>
            </w:r>
            <w:r w:rsidR="0069211E" w:rsidRPr="00BF0EFE">
              <w:rPr>
                <w:sz w:val="24"/>
                <w:szCs w:val="24"/>
              </w:rPr>
              <w:t xml:space="preserve"> </w:t>
            </w:r>
            <w:r w:rsidR="00BF0EFE">
              <w:rPr>
                <w:sz w:val="24"/>
                <w:szCs w:val="24"/>
              </w:rPr>
              <w:t xml:space="preserve">   </w:t>
            </w:r>
            <w:r w:rsidR="0069211E" w:rsidRPr="00BF0EFE">
              <w:rPr>
                <w:sz w:val="24"/>
                <w:szCs w:val="24"/>
              </w:rPr>
              <w:t>Администрации Хабарского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8B26D2" w:rsidRPr="00BF0EFE" w:rsidTr="00BF0EFE">
        <w:tc>
          <w:tcPr>
            <w:tcW w:w="560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2.</w:t>
            </w: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8F0260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26D2" w:rsidRPr="00BF0EFE">
              <w:rPr>
                <w:sz w:val="24"/>
                <w:szCs w:val="24"/>
              </w:rPr>
              <w:t>.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Pr="00BF0EFE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</w:p>
        </w:tc>
        <w:tc>
          <w:tcPr>
            <w:tcW w:w="2134" w:type="dxa"/>
          </w:tcPr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400C04" w:rsidRDefault="00213FDF" w:rsidP="00F27505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8F0260" w:rsidRPr="00400C04" w:rsidRDefault="00400C04" w:rsidP="008F0260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</w:t>
            </w:r>
            <w:r w:rsidR="008F0260" w:rsidRPr="00400C04">
              <w:rPr>
                <w:b/>
                <w:sz w:val="24"/>
                <w:szCs w:val="24"/>
              </w:rPr>
              <w:t>бъявление предостережения</w:t>
            </w:r>
          </w:p>
          <w:p w:rsidR="008F0260" w:rsidRPr="00400C04" w:rsidRDefault="008F0260" w:rsidP="00F27505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8B26D2" w:rsidP="00E52934">
            <w:pPr>
              <w:autoSpaceDE w:val="0"/>
              <w:autoSpaceDN w:val="0"/>
              <w:rPr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 xml:space="preserve">Консультирование </w:t>
            </w:r>
            <w:r w:rsidR="00E52934">
              <w:rPr>
                <w:b/>
                <w:sz w:val="24"/>
                <w:szCs w:val="24"/>
              </w:rPr>
              <w:t xml:space="preserve"> </w:t>
            </w:r>
            <w:r w:rsidR="00E52934" w:rsidRPr="00E52934">
              <w:rPr>
                <w:sz w:val="24"/>
                <w:szCs w:val="24"/>
              </w:rPr>
              <w:t>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8B26D2" w:rsidRDefault="00E52934" w:rsidP="00E52934">
            <w:pPr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E52934" w:rsidP="00E52934">
            <w:pPr>
              <w:outlineLvl w:val="2"/>
              <w:rPr>
                <w:b/>
                <w:sz w:val="24"/>
                <w:szCs w:val="24"/>
              </w:rPr>
            </w:pPr>
            <w:r w:rsidRPr="00E52934">
              <w:rPr>
                <w:b/>
                <w:sz w:val="24"/>
                <w:szCs w:val="24"/>
              </w:rPr>
              <w:t xml:space="preserve">Профилактический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2934">
              <w:rPr>
                <w:b/>
                <w:sz w:val="24"/>
                <w:szCs w:val="24"/>
              </w:rPr>
              <w:t>визит</w:t>
            </w:r>
          </w:p>
        </w:tc>
        <w:tc>
          <w:tcPr>
            <w:tcW w:w="2894" w:type="dxa"/>
          </w:tcPr>
          <w:p w:rsidR="00213FDF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lastRenderedPageBreak/>
              <w:t xml:space="preserve">      </w:t>
            </w:r>
          </w:p>
          <w:p w:rsidR="00BF0EFE" w:rsidRPr="00BF0EFE" w:rsidRDefault="00BF0EFE" w:rsidP="00BF0EF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за каждый год</w:t>
            </w:r>
            <w:r w:rsidRPr="00BF0EFE">
              <w:rPr>
                <w:sz w:val="24"/>
                <w:szCs w:val="24"/>
              </w:rPr>
              <w:t xml:space="preserve">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Контрольный орган обеспечивает публичное обсуждение проекта доклада.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lastRenderedPageBreak/>
              <w:t>министрации Хабарского района Алтайского края</w:t>
            </w:r>
            <w:r w:rsidRPr="00BF0EFE">
              <w:rPr>
                <w:sz w:val="24"/>
                <w:szCs w:val="24"/>
              </w:rPr>
              <w:t>.</w:t>
            </w:r>
          </w:p>
          <w:p w:rsidR="00213FDF" w:rsidRPr="00BF0EFE" w:rsidRDefault="00213FDF" w:rsidP="00F27505">
            <w:pPr>
              <w:jc w:val="both"/>
              <w:outlineLvl w:val="2"/>
              <w:rPr>
                <w:sz w:val="24"/>
                <w:szCs w:val="24"/>
                <w:lang w:val="x-none"/>
              </w:rPr>
            </w:pPr>
          </w:p>
          <w:p w:rsidR="008F0260" w:rsidRP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Консультирование осуществляется должностными лицами Администрации Хабарского района Алтайского края по телефону по следующим вопросам: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порядок обжалования действий (бездействия) должностных лиц Администрации Хабарского района Алтайского края.</w:t>
            </w:r>
          </w:p>
          <w:p w:rsidR="008B26D2" w:rsidRPr="00E52934" w:rsidRDefault="008B26D2" w:rsidP="00E52934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      В случае если в течение календарного года поступило </w:t>
            </w:r>
            <w:r w:rsidR="00E52934" w:rsidRPr="00E52934">
              <w:rPr>
                <w:sz w:val="24"/>
                <w:szCs w:val="24"/>
              </w:rPr>
              <w:t>10</w:t>
            </w:r>
            <w:r w:rsidRPr="00E52934">
              <w:rPr>
                <w:sz w:val="24"/>
                <w:szCs w:val="24"/>
              </w:rPr>
      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</w:t>
            </w:r>
            <w:r w:rsidRPr="00E52934">
              <w:rPr>
                <w:sz w:val="24"/>
                <w:szCs w:val="24"/>
              </w:rPr>
              <w:lastRenderedPageBreak/>
              <w:t>должностным лицом.</w:t>
            </w:r>
          </w:p>
          <w:p w:rsidR="00E52934" w:rsidRPr="00E52934" w:rsidRDefault="00E52934" w:rsidP="00E5293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  <w:r>
              <w:rPr>
                <w:sz w:val="24"/>
                <w:szCs w:val="24"/>
              </w:rPr>
              <w:t xml:space="preserve"> </w:t>
            </w:r>
            <w:r w:rsidRPr="00E52934">
              <w:rPr>
                <w:sz w:val="24"/>
                <w:szCs w:val="24"/>
              </w:rPr>
              <w:t>1) порядок обжалования решений Контрольного органа;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2) сроки проведения контрольных мероприятий.  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E52934">
                <w:rPr>
                  <w:sz w:val="24"/>
                  <w:szCs w:val="24"/>
                </w:rPr>
                <w:t>законом</w:t>
              </w:r>
            </w:hyperlink>
            <w:r w:rsidRPr="00E529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52934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E52934" w:rsidRDefault="00E52934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Pr="002A68EA" w:rsidRDefault="002A68EA" w:rsidP="002A68EA">
            <w:pPr>
              <w:jc w:val="both"/>
              <w:rPr>
                <w:sz w:val="24"/>
                <w:szCs w:val="24"/>
              </w:rPr>
            </w:pPr>
            <w:r w:rsidRPr="002A68EA"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sz w:val="24"/>
                <w:szCs w:val="24"/>
              </w:rPr>
              <w:t>в</w:t>
            </w:r>
            <w:r w:rsidRPr="002A68EA">
              <w:rPr>
                <w:sz w:val="24"/>
                <w:szCs w:val="24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A68EA" w:rsidRPr="002A68EA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F4A7C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>бязательный профилактический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визит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проводится в отношении: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   1) контролируемых лиц, приступающих к осуществлению деятельности в сфере </w:t>
            </w:r>
            <w:r w:rsidR="003F4A7C"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, не позднее чем в течение одного года с момента начала такой деятельности (при наличии </w:t>
            </w:r>
            <w:r w:rsidRPr="002A68EA">
              <w:rPr>
                <w:rFonts w:ascii="Times New Roman" w:hAnsi="Times New Roman"/>
                <w:sz w:val="24"/>
                <w:szCs w:val="24"/>
              </w:rPr>
              <w:lastRenderedPageBreak/>
              <w:t>сведений о начале деятельности);</w:t>
            </w:r>
          </w:p>
          <w:p w:rsidR="002A68EA" w:rsidRDefault="003F4A7C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>категориям значительного риска, в  срок  не  позднее  одного  года  со  дня  принятия  решения об  отнесении</w:t>
            </w:r>
            <w:r w:rsidR="002A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 xml:space="preserve">объекта контроля к указанной категории. Профилактические визиты проводятся по согласованию </w:t>
            </w:r>
            <w:r w:rsidR="002A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>с контролируемыми лицами.</w:t>
            </w:r>
          </w:p>
          <w:p w:rsid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2A68EA" w:rsidRP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                    до даты его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проведения..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По итогам профилактического визита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акт о проведении профилактического визита, форма которого утверждается Контрольным органом. Контрольный орган осуществляет учет проведенных профилактических визитов.</w:t>
            </w:r>
          </w:p>
          <w:p w:rsidR="002A68EA" w:rsidRPr="00BF0EFE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BF0EFE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Pr="008F0260" w:rsidRDefault="008F0260" w:rsidP="008F0260">
            <w:pPr>
              <w:jc w:val="center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В течение 202</w:t>
            </w:r>
            <w:r w:rsidR="00B143B7">
              <w:rPr>
                <w:sz w:val="24"/>
                <w:szCs w:val="24"/>
              </w:rPr>
              <w:t>3</w:t>
            </w:r>
            <w:r w:rsidRPr="008F0260">
              <w:rPr>
                <w:sz w:val="24"/>
                <w:szCs w:val="24"/>
              </w:rPr>
              <w:t xml:space="preserve"> года</w:t>
            </w:r>
          </w:p>
          <w:p w:rsidR="008F0260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F0260" w:rsidRPr="008F0260">
              <w:rPr>
                <w:sz w:val="24"/>
                <w:szCs w:val="24"/>
              </w:rPr>
              <w:t xml:space="preserve"> соответствии с российским законодательством</w:t>
            </w: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В течение 202</w:t>
            </w:r>
            <w:r w:rsidR="00B143B7">
              <w:rPr>
                <w:sz w:val="24"/>
                <w:szCs w:val="24"/>
              </w:rPr>
              <w:t>3</w:t>
            </w:r>
            <w:r w:rsidRPr="00E52934">
              <w:rPr>
                <w:sz w:val="24"/>
                <w:szCs w:val="24"/>
              </w:rPr>
              <w:t xml:space="preserve"> </w:t>
            </w: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постоянно и по мере необходимости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934">
              <w:rPr>
                <w:sz w:val="24"/>
                <w:szCs w:val="24"/>
              </w:rPr>
              <w:t>о обращениям контролируемых лиц и их представителей</w:t>
            </w: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3F4A7C" w:rsidRPr="003F4A7C" w:rsidRDefault="003F4A7C" w:rsidP="00E52934">
            <w:pPr>
              <w:jc w:val="center"/>
              <w:rPr>
                <w:sz w:val="24"/>
                <w:szCs w:val="24"/>
              </w:rPr>
            </w:pPr>
            <w:r w:rsidRPr="003F4A7C">
              <w:rPr>
                <w:color w:val="000000"/>
                <w:sz w:val="24"/>
                <w:szCs w:val="24"/>
                <w:shd w:val="clear" w:color="auto" w:fill="FFFFFF"/>
              </w:rPr>
              <w:t>в отношении объекта контроля исходя из его отнесения к соответствующей категории риска</w:t>
            </w:r>
          </w:p>
          <w:p w:rsidR="002A68EA" w:rsidRPr="002A68EA" w:rsidRDefault="002A68EA" w:rsidP="00E5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</w:p>
          <w:p w:rsidR="00213FDF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или заместитель руководителя по экономике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3F4A7C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3F4A7C" w:rsidRPr="00BF0EFE" w:rsidRDefault="003F4A7C" w:rsidP="00F275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6D2" w:rsidRPr="00ED5256" w:rsidRDefault="008B26D2" w:rsidP="008B26D2">
      <w:pPr>
        <w:pStyle w:val="ConsPlusTitle"/>
        <w:jc w:val="center"/>
        <w:rPr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A55BA2">
        <w:rPr>
          <w:szCs w:val="28"/>
        </w:rPr>
        <w:t xml:space="preserve"> </w:t>
      </w: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результативности и эффективности </w:t>
      </w:r>
      <w:r w:rsidR="003F4A7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 профилактики</w:t>
      </w:r>
    </w:p>
    <w:p w:rsidR="00EC0D46" w:rsidRDefault="00EC0D46" w:rsidP="008B26D2">
      <w:pPr>
        <w:jc w:val="center"/>
        <w:rPr>
          <w:b/>
          <w:sz w:val="28"/>
          <w:szCs w:val="28"/>
        </w:rPr>
      </w:pPr>
    </w:p>
    <w:p w:rsidR="00EC0D46" w:rsidRPr="00EC0D46" w:rsidRDefault="00EC0D46" w:rsidP="00EC0D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C0D46">
        <w:rPr>
          <w:sz w:val="28"/>
          <w:szCs w:val="28"/>
        </w:rPr>
        <w:t xml:space="preserve">Мониторинг реализации Программы </w:t>
      </w:r>
      <w:r>
        <w:rPr>
          <w:sz w:val="28"/>
          <w:szCs w:val="28"/>
        </w:rPr>
        <w:t xml:space="preserve">профилактики </w:t>
      </w:r>
      <w:r w:rsidRPr="00EC0D46">
        <w:rPr>
          <w:sz w:val="28"/>
          <w:szCs w:val="28"/>
        </w:rPr>
        <w:t>осуществляется на регулярной основе.</w:t>
      </w:r>
    </w:p>
    <w:p w:rsidR="008B26D2" w:rsidRDefault="00EC0D46" w:rsidP="00EC0D46">
      <w:pPr>
        <w:ind w:firstLine="709"/>
        <w:jc w:val="both"/>
        <w:rPr>
          <w:sz w:val="23"/>
          <w:szCs w:val="23"/>
        </w:rPr>
      </w:pPr>
      <w:r w:rsidRPr="00EC0D46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</w:t>
      </w:r>
      <w:r>
        <w:rPr>
          <w:sz w:val="28"/>
          <w:szCs w:val="28"/>
        </w:rPr>
        <w:t xml:space="preserve"> Ад</w:t>
      </w:r>
      <w:r>
        <w:rPr>
          <w:sz w:val="28"/>
          <w:szCs w:val="28"/>
        </w:rPr>
        <w:lastRenderedPageBreak/>
        <w:t>министрации Хабарского района</w:t>
      </w:r>
      <w:r w:rsidRPr="00EC0D46">
        <w:rPr>
          <w:sz w:val="28"/>
          <w:szCs w:val="28"/>
        </w:rPr>
        <w:t xml:space="preserve"> в информационно-коммуникационной сети «Интернет».</w:t>
      </w:r>
    </w:p>
    <w:p w:rsidR="008B26D2" w:rsidRDefault="003F4A7C" w:rsidP="008B2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0D4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B26D2"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="008B26D2" w:rsidRPr="00D05963">
        <w:rPr>
          <w:sz w:val="28"/>
          <w:szCs w:val="28"/>
        </w:rPr>
        <w:t>рограммы</w:t>
      </w:r>
      <w:r w:rsidR="006572CC">
        <w:rPr>
          <w:sz w:val="28"/>
          <w:szCs w:val="28"/>
        </w:rPr>
        <w:t xml:space="preserve"> профилактики</w:t>
      </w:r>
      <w:r w:rsidR="008B26D2"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</w:t>
      </w:r>
      <w:r w:rsidR="006572CC">
        <w:rPr>
          <w:sz w:val="28"/>
          <w:szCs w:val="28"/>
        </w:rPr>
        <w:t>контролируемыми лицами</w:t>
      </w:r>
      <w:r w:rsidR="008B26D2" w:rsidRPr="00D05963">
        <w:rPr>
          <w:sz w:val="28"/>
          <w:szCs w:val="28"/>
        </w:rPr>
        <w:t xml:space="preserve">, в отношении </w:t>
      </w:r>
      <w:r w:rsidR="008B26D2" w:rsidRPr="00881B16">
        <w:rPr>
          <w:sz w:val="28"/>
          <w:szCs w:val="28"/>
        </w:rPr>
        <w:t>которых, осуществляется муниципальный земельный контроль и включают в себя</w:t>
      </w:r>
      <w:r w:rsidR="008B26D2">
        <w:rPr>
          <w:sz w:val="28"/>
          <w:szCs w:val="28"/>
        </w:rPr>
        <w:t>: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контрол</w:t>
      </w:r>
      <w:r w:rsidR="003B73A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ируемых лиц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8B26D2" w:rsidRDefault="008B26D2" w:rsidP="008B26D2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C0D46" w:rsidRPr="00EC0D46">
        <w:rPr>
          <w:sz w:val="28"/>
          <w:szCs w:val="28"/>
        </w:rPr>
        <w:t>Целевые показатели результативности мероприятий Программы</w:t>
      </w:r>
      <w:r w:rsidR="00EC0D46">
        <w:rPr>
          <w:sz w:val="28"/>
          <w:szCs w:val="28"/>
        </w:rPr>
        <w:t xml:space="preserve"> профилактики</w:t>
      </w:r>
      <w:r w:rsidR="00EC0D46" w:rsidRPr="00EC0D46">
        <w:rPr>
          <w:sz w:val="28"/>
          <w:szCs w:val="28"/>
        </w:rPr>
        <w:t xml:space="preserve"> по муниципальному земельному контролю: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0D46" w:rsidRPr="00EC0D46">
        <w:rPr>
          <w:sz w:val="28"/>
          <w:szCs w:val="28"/>
        </w:rPr>
        <w:t>Показатели эффективности: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0D46" w:rsidRPr="00EC0D4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8B26D2" w:rsidRDefault="003B73AC" w:rsidP="00B14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C0D46" w:rsidRPr="00EC0D46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B6019" w:rsidRDefault="00CB6019" w:rsidP="002E6456">
      <w:pPr>
        <w:rPr>
          <w:sz w:val="24"/>
          <w:szCs w:val="24"/>
        </w:rPr>
      </w:pPr>
    </w:p>
    <w:sectPr w:rsidR="00CB6019" w:rsidSect="00EC7395">
      <w:headerReference w:type="default" r:id="rId11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C7" w:rsidRDefault="00D001C7">
      <w:r>
        <w:separator/>
      </w:r>
    </w:p>
  </w:endnote>
  <w:endnote w:type="continuationSeparator" w:id="0">
    <w:p w:rsidR="00D001C7" w:rsidRDefault="00D0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C7" w:rsidRDefault="00D001C7">
      <w:r>
        <w:separator/>
      </w:r>
    </w:p>
  </w:footnote>
  <w:footnote w:type="continuationSeparator" w:id="0">
    <w:p w:rsidR="00D001C7" w:rsidRDefault="00D0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60" w:rsidRDefault="008F0260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1650E6"/>
    <w:multiLevelType w:val="singleLevel"/>
    <w:tmpl w:val="C234E3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Calibri" w:hAnsi="Times New Roman" w:cs="Times New Roman"/>
      </w:r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7"/>
  </w:num>
  <w:num w:numId="9">
    <w:abstractNumId w:val="26"/>
  </w:num>
  <w:num w:numId="10">
    <w:abstractNumId w:val="11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3B8C"/>
    <w:rsid w:val="00021F79"/>
    <w:rsid w:val="00023E07"/>
    <w:rsid w:val="000269BB"/>
    <w:rsid w:val="000270D2"/>
    <w:rsid w:val="000307F6"/>
    <w:rsid w:val="00083BE5"/>
    <w:rsid w:val="000841E6"/>
    <w:rsid w:val="000B3C88"/>
    <w:rsid w:val="000C0A89"/>
    <w:rsid w:val="000D2DA5"/>
    <w:rsid w:val="000E2758"/>
    <w:rsid w:val="000E31DE"/>
    <w:rsid w:val="00101771"/>
    <w:rsid w:val="001032DF"/>
    <w:rsid w:val="001040AC"/>
    <w:rsid w:val="00114651"/>
    <w:rsid w:val="0016506E"/>
    <w:rsid w:val="0016790B"/>
    <w:rsid w:val="00170212"/>
    <w:rsid w:val="00173749"/>
    <w:rsid w:val="00182B8E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2AC3"/>
    <w:rsid w:val="00213FDF"/>
    <w:rsid w:val="00217E39"/>
    <w:rsid w:val="00221F13"/>
    <w:rsid w:val="0022211A"/>
    <w:rsid w:val="002313B4"/>
    <w:rsid w:val="00265005"/>
    <w:rsid w:val="002820C3"/>
    <w:rsid w:val="0028797D"/>
    <w:rsid w:val="002A1A1F"/>
    <w:rsid w:val="002A68EA"/>
    <w:rsid w:val="002B2E0F"/>
    <w:rsid w:val="002B3DB3"/>
    <w:rsid w:val="002B4EEC"/>
    <w:rsid w:val="002D744A"/>
    <w:rsid w:val="002E6456"/>
    <w:rsid w:val="002F220E"/>
    <w:rsid w:val="002F481C"/>
    <w:rsid w:val="002F75B7"/>
    <w:rsid w:val="003138F7"/>
    <w:rsid w:val="00321DBB"/>
    <w:rsid w:val="0032262A"/>
    <w:rsid w:val="00331616"/>
    <w:rsid w:val="003429C4"/>
    <w:rsid w:val="00347157"/>
    <w:rsid w:val="00354D39"/>
    <w:rsid w:val="0036498A"/>
    <w:rsid w:val="00376BA1"/>
    <w:rsid w:val="00380747"/>
    <w:rsid w:val="003964E7"/>
    <w:rsid w:val="003971E1"/>
    <w:rsid w:val="003B73AC"/>
    <w:rsid w:val="003C197E"/>
    <w:rsid w:val="003D0845"/>
    <w:rsid w:val="003D6BCC"/>
    <w:rsid w:val="003E06CE"/>
    <w:rsid w:val="003E35F7"/>
    <w:rsid w:val="003F31F9"/>
    <w:rsid w:val="003F4A7C"/>
    <w:rsid w:val="0040057D"/>
    <w:rsid w:val="00400C04"/>
    <w:rsid w:val="00402F9D"/>
    <w:rsid w:val="00403FF0"/>
    <w:rsid w:val="004055E2"/>
    <w:rsid w:val="00410B99"/>
    <w:rsid w:val="0042508E"/>
    <w:rsid w:val="00431F79"/>
    <w:rsid w:val="00432702"/>
    <w:rsid w:val="0044262C"/>
    <w:rsid w:val="004432CE"/>
    <w:rsid w:val="004437C2"/>
    <w:rsid w:val="004445E3"/>
    <w:rsid w:val="004477E3"/>
    <w:rsid w:val="0046396E"/>
    <w:rsid w:val="00465013"/>
    <w:rsid w:val="004746CC"/>
    <w:rsid w:val="00477B46"/>
    <w:rsid w:val="0048791E"/>
    <w:rsid w:val="00493545"/>
    <w:rsid w:val="0049432F"/>
    <w:rsid w:val="004A27D0"/>
    <w:rsid w:val="004A369D"/>
    <w:rsid w:val="004E726C"/>
    <w:rsid w:val="004F0E68"/>
    <w:rsid w:val="004F286B"/>
    <w:rsid w:val="004F4A34"/>
    <w:rsid w:val="004F4ACA"/>
    <w:rsid w:val="0050149C"/>
    <w:rsid w:val="00510DE4"/>
    <w:rsid w:val="00520939"/>
    <w:rsid w:val="00520D9E"/>
    <w:rsid w:val="00521170"/>
    <w:rsid w:val="0056059A"/>
    <w:rsid w:val="00561282"/>
    <w:rsid w:val="00574200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72CC"/>
    <w:rsid w:val="00664991"/>
    <w:rsid w:val="0067134E"/>
    <w:rsid w:val="00675FB5"/>
    <w:rsid w:val="00680A5E"/>
    <w:rsid w:val="00682DD4"/>
    <w:rsid w:val="0069211E"/>
    <w:rsid w:val="006B0F93"/>
    <w:rsid w:val="006B6B53"/>
    <w:rsid w:val="006D628D"/>
    <w:rsid w:val="006D6354"/>
    <w:rsid w:val="00711054"/>
    <w:rsid w:val="00721D03"/>
    <w:rsid w:val="00731BEF"/>
    <w:rsid w:val="00740143"/>
    <w:rsid w:val="00740568"/>
    <w:rsid w:val="00741F16"/>
    <w:rsid w:val="0074255C"/>
    <w:rsid w:val="00757FA0"/>
    <w:rsid w:val="00765209"/>
    <w:rsid w:val="007726B4"/>
    <w:rsid w:val="00793BFE"/>
    <w:rsid w:val="007D0134"/>
    <w:rsid w:val="007E54C2"/>
    <w:rsid w:val="008075FF"/>
    <w:rsid w:val="008264D9"/>
    <w:rsid w:val="00827DBF"/>
    <w:rsid w:val="00841242"/>
    <w:rsid w:val="00855223"/>
    <w:rsid w:val="00861F3B"/>
    <w:rsid w:val="008B0C8B"/>
    <w:rsid w:val="008B26D2"/>
    <w:rsid w:val="008B470B"/>
    <w:rsid w:val="008C1C25"/>
    <w:rsid w:val="008D4341"/>
    <w:rsid w:val="008E3D06"/>
    <w:rsid w:val="008F0260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D6F3D"/>
    <w:rsid w:val="009F2AA0"/>
    <w:rsid w:val="009F3378"/>
    <w:rsid w:val="00A01AAB"/>
    <w:rsid w:val="00A02B06"/>
    <w:rsid w:val="00A11F63"/>
    <w:rsid w:val="00A17DEE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B2F52"/>
    <w:rsid w:val="00AB6FEE"/>
    <w:rsid w:val="00AB7746"/>
    <w:rsid w:val="00AD1DEB"/>
    <w:rsid w:val="00AD66C2"/>
    <w:rsid w:val="00AE4A70"/>
    <w:rsid w:val="00B10E8D"/>
    <w:rsid w:val="00B11646"/>
    <w:rsid w:val="00B143B7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2E22"/>
    <w:rsid w:val="00BD3549"/>
    <w:rsid w:val="00BE0138"/>
    <w:rsid w:val="00BE6E38"/>
    <w:rsid w:val="00BF0EFE"/>
    <w:rsid w:val="00C128F7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012B"/>
    <w:rsid w:val="00CE332C"/>
    <w:rsid w:val="00D001C7"/>
    <w:rsid w:val="00D31D72"/>
    <w:rsid w:val="00D33F99"/>
    <w:rsid w:val="00D423ED"/>
    <w:rsid w:val="00D46057"/>
    <w:rsid w:val="00D46842"/>
    <w:rsid w:val="00D50229"/>
    <w:rsid w:val="00D67934"/>
    <w:rsid w:val="00D73D59"/>
    <w:rsid w:val="00D857CC"/>
    <w:rsid w:val="00D857D6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2934"/>
    <w:rsid w:val="00E71BB0"/>
    <w:rsid w:val="00E75851"/>
    <w:rsid w:val="00E85329"/>
    <w:rsid w:val="00E864C1"/>
    <w:rsid w:val="00E91842"/>
    <w:rsid w:val="00E95319"/>
    <w:rsid w:val="00E9563F"/>
    <w:rsid w:val="00EA349C"/>
    <w:rsid w:val="00EC0084"/>
    <w:rsid w:val="00EC0D46"/>
    <w:rsid w:val="00EC112C"/>
    <w:rsid w:val="00EC333C"/>
    <w:rsid w:val="00EC7395"/>
    <w:rsid w:val="00EE1A08"/>
    <w:rsid w:val="00EE692E"/>
    <w:rsid w:val="00F05449"/>
    <w:rsid w:val="00F07A8A"/>
    <w:rsid w:val="00F15928"/>
    <w:rsid w:val="00F27505"/>
    <w:rsid w:val="00F27942"/>
    <w:rsid w:val="00F34721"/>
    <w:rsid w:val="00F4371C"/>
    <w:rsid w:val="00F44F84"/>
    <w:rsid w:val="00F44F90"/>
    <w:rsid w:val="00F4792D"/>
    <w:rsid w:val="00F51EFE"/>
    <w:rsid w:val="00F532F8"/>
    <w:rsid w:val="00F60BC6"/>
    <w:rsid w:val="00F634C3"/>
    <w:rsid w:val="00F713B7"/>
    <w:rsid w:val="00F72280"/>
    <w:rsid w:val="00F8794C"/>
    <w:rsid w:val="00F94BAA"/>
    <w:rsid w:val="00FC1864"/>
    <w:rsid w:val="00FC6E42"/>
    <w:rsid w:val="00FC7E8D"/>
    <w:rsid w:val="00FD56CE"/>
    <w:rsid w:val="00F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C1B6C12F-8113-4932-BC9E-0AF104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634C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8B26D2"/>
    <w:pPr>
      <w:widowControl w:val="0"/>
      <w:autoSpaceDE w:val="0"/>
      <w:autoSpaceDN w:val="0"/>
    </w:pPr>
    <w:rPr>
      <w:b/>
      <w:sz w:val="24"/>
    </w:rPr>
  </w:style>
  <w:style w:type="character" w:customStyle="1" w:styleId="af">
    <w:name w:val="Основной текст_"/>
    <w:basedOn w:val="a0"/>
    <w:link w:val="10"/>
    <w:locked/>
    <w:rsid w:val="00757FA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57FA0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ConsPlusNormal1">
    <w:name w:val="ConsPlusNormal1"/>
    <w:link w:val="ConsPlusNormal"/>
    <w:locked/>
    <w:rsid w:val="00F27505"/>
    <w:rPr>
      <w:rFonts w:eastAsia="Calibri"/>
      <w:sz w:val="28"/>
      <w:szCs w:val="28"/>
    </w:rPr>
  </w:style>
  <w:style w:type="character" w:customStyle="1" w:styleId="ad">
    <w:name w:val="Абзац списка Знак"/>
    <w:link w:val="ac"/>
    <w:locked/>
    <w:rsid w:val="00F2750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BF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0EFE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3A0B-FC8D-454D-A108-A3A71F83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2611</Words>
  <Characters>22902</Characters>
  <Application>Microsoft Office Word</Application>
  <DocSecurity>0</DocSecurity>
  <Lines>190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43</cp:revision>
  <cp:lastPrinted>2021-06-22T08:07:00Z</cp:lastPrinted>
  <dcterms:created xsi:type="dcterms:W3CDTF">2018-04-03T09:50:00Z</dcterms:created>
  <dcterms:modified xsi:type="dcterms:W3CDTF">2022-12-21T02:43:00Z</dcterms:modified>
</cp:coreProperties>
</file>