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1"/>
          <w:sz w:val="25"/>
        </w:rPr>
      </w:pPr>
      <w:r>
        <w:rPr>
          <w:rFonts w:ascii="Times New Roman" w:hAnsi="Times New Roman"/>
          <w:b w:val="1"/>
          <w:sz w:val="25"/>
        </w:rPr>
        <w:t>«В Алтайском крае местный житель осужден за совершение кражи</w:t>
      </w:r>
      <w:r>
        <w:rPr>
          <w:rFonts w:ascii="Times New Roman" w:hAnsi="Times New Roman"/>
          <w:b w:val="1"/>
          <w:sz w:val="25"/>
        </w:rPr>
        <w:t>».</w:t>
      </w:r>
    </w:p>
    <w:p w14:paraId="02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  <w:r>
        <w:rPr>
          <w:rFonts w:ascii="Times New Roman" w:hAnsi="Times New Roman"/>
          <w:b w:val="0"/>
          <w:sz w:val="25"/>
        </w:rPr>
        <w:t xml:space="preserve">Мировым судьей судебного участка № 1 г. Рубцовска Алтайского края вынесен приговор в отношении жителя г. Рубцовска, который признан виновным в совершении преступления, предусмотренного частью 1 статьи 158 Уголовного кодекса Российской Федерации (кража). </w:t>
      </w:r>
    </w:p>
    <w:p w14:paraId="03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  <w:r>
        <w:rPr>
          <w:rFonts w:ascii="Times New Roman" w:hAnsi="Times New Roman"/>
          <w:b w:val="0"/>
          <w:sz w:val="25"/>
        </w:rPr>
        <w:t xml:space="preserve">Установлено, что в период с мая по июль 2025 года гражданин осуществил хищение имущества – лома металла с территории Алтайской механизированной дистанции инфраструктуры – структурного подразделения филиала </w:t>
      </w:r>
      <w:r>
        <w:rPr>
          <w:rFonts w:ascii="Times New Roman" w:hAnsi="Times New Roman"/>
          <w:b w:val="0"/>
          <w:sz w:val="25"/>
        </w:rPr>
        <w:t xml:space="preserve">ОАО «РЖД», которым распорядился в целях получения имущественной выгоды – сдал в пункт приема металла, в результате чего причинил собственнику ущерб. </w:t>
      </w:r>
    </w:p>
    <w:p w14:paraId="04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  <w:r>
        <w:rPr>
          <w:rFonts w:ascii="Times New Roman" w:hAnsi="Times New Roman"/>
          <w:b w:val="0"/>
          <w:sz w:val="25"/>
        </w:rPr>
        <w:t xml:space="preserve">В судебном заседании подсудимый признал вину в совершенном преступлении. </w:t>
      </w:r>
    </w:p>
    <w:p w14:paraId="05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  <w:r>
        <w:rPr>
          <w:rFonts w:ascii="Times New Roman" w:hAnsi="Times New Roman"/>
          <w:b w:val="0"/>
          <w:sz w:val="25"/>
        </w:rPr>
        <w:t xml:space="preserve">Приговором суда виновному назначено наказание в виде штрафа на сумму 12 тысяч рублей. Приговор вступил в законную силу. </w:t>
      </w:r>
    </w:p>
    <w:p w14:paraId="06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  <w:r>
        <w:rPr>
          <w:rFonts w:ascii="Times New Roman" w:hAnsi="Times New Roman"/>
          <w:b w:val="0"/>
          <w:sz w:val="25"/>
        </w:rPr>
        <w:t xml:space="preserve">Государственное обвинение поддержано работниками Рубцовской транспортной прокуратуры. </w:t>
      </w:r>
    </w:p>
    <w:p w14:paraId="07000000">
      <w:pPr>
        <w:pStyle w:val="Style_1"/>
        <w:spacing w:line="240" w:lineRule="auto"/>
        <w:ind/>
        <w:rPr>
          <w:rFonts w:ascii="Times New Roman" w:hAnsi="Times New Roman"/>
          <w:sz w:val="25"/>
        </w:rPr>
      </w:pPr>
    </w:p>
    <w:p w14:paraId="08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1"/>
          <w:sz w:val="25"/>
        </w:rPr>
      </w:pPr>
      <w:r>
        <w:rPr>
          <w:rFonts w:ascii="Times New Roman" w:hAnsi="Times New Roman"/>
          <w:b w:val="1"/>
          <w:sz w:val="25"/>
        </w:rPr>
        <w:t xml:space="preserve">«В Алтайском крае сотрудники ОАО «РЖД» привлечены </w:t>
      </w:r>
      <w:r>
        <w:rPr>
          <w:rFonts w:ascii="Times New Roman" w:hAnsi="Times New Roman"/>
          <w:b w:val="1"/>
          <w:sz w:val="25"/>
        </w:rPr>
        <w:t xml:space="preserve">к административной ответственности за нарушение безопасности движения </w:t>
      </w:r>
      <w:r>
        <w:rPr>
          <w:rFonts w:ascii="Times New Roman" w:hAnsi="Times New Roman"/>
          <w:b w:val="1"/>
          <w:sz w:val="25"/>
        </w:rPr>
        <w:t>и эксплуатации железнодорожного транспорта, повлекшее транспортное происшествие</w:t>
      </w:r>
      <w:r>
        <w:rPr>
          <w:rFonts w:ascii="Times New Roman" w:hAnsi="Times New Roman"/>
          <w:b w:val="1"/>
          <w:sz w:val="25"/>
        </w:rPr>
        <w:t>».</w:t>
      </w:r>
    </w:p>
    <w:p w14:paraId="09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1"/>
          <w:sz w:val="25"/>
        </w:rPr>
      </w:pPr>
      <w:r>
        <w:rPr>
          <w:rFonts w:ascii="Times New Roman" w:hAnsi="Times New Roman"/>
          <w:sz w:val="25"/>
        </w:rPr>
        <w:t xml:space="preserve">Рубцовской транспортной прокуратурой </w:t>
      </w:r>
      <w:r>
        <w:rPr>
          <w:rFonts w:ascii="Times New Roman" w:hAnsi="Times New Roman"/>
          <w:sz w:val="25"/>
        </w:rPr>
        <w:t>по факту допущенного схода железнодорожного подвижного состава на станции Шипуново Западно-Сибирской железной дороги</w:t>
      </w:r>
      <w:r>
        <w:rPr>
          <w:rFonts w:ascii="Times New Roman" w:hAnsi="Times New Roman"/>
          <w:sz w:val="25"/>
        </w:rPr>
        <w:t xml:space="preserve"> проверено соблюдение требований законодательства о безопасности движения и эксплуатации железнодорожного транспорта. </w:t>
      </w:r>
    </w:p>
    <w:p w14:paraId="0A000000">
      <w:pPr>
        <w:widowControl w:val="1"/>
        <w:spacing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Установлено, что в феврале текущего года на железнодорожном пути необщего пользования № 20, примыкающем к железнодорожной станции Шипуново Западно-Сибирской железной дороги, при производстве маневровых работ произошел сход вагона.</w:t>
      </w:r>
    </w:p>
    <w:p w14:paraId="0B000000">
      <w:pPr>
        <w:widowControl w:val="1"/>
        <w:spacing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b w:val="0"/>
          <w:sz w:val="25"/>
        </w:rPr>
        <w:t>Проверка показала, что</w:t>
      </w:r>
      <w:r>
        <w:rPr>
          <w:rFonts w:ascii="Times New Roman" w:hAnsi="Times New Roman"/>
          <w:b w:val="0"/>
          <w:sz w:val="25"/>
        </w:rPr>
        <w:t xml:space="preserve"> причиной схода подвижного состава стало </w:t>
      </w:r>
      <w:r>
        <w:rPr>
          <w:rFonts w:ascii="Times New Roman" w:hAnsi="Times New Roman"/>
          <w:b w:val="0"/>
          <w:sz w:val="25"/>
        </w:rPr>
        <w:t>нарушение сотрудниками Барнаульской дистанци</w:t>
      </w:r>
      <w:r>
        <w:rPr>
          <w:rFonts w:ascii="Times New Roman" w:hAnsi="Times New Roman"/>
          <w:b w:val="0"/>
          <w:sz w:val="25"/>
        </w:rPr>
        <w:t>и</w:t>
      </w:r>
      <w:r>
        <w:rPr>
          <w:rFonts w:ascii="Times New Roman" w:hAnsi="Times New Roman"/>
          <w:b w:val="0"/>
          <w:sz w:val="25"/>
        </w:rPr>
        <w:t xml:space="preserve"> пути – структурного подразделения филиала ОАО «РЖД» требований законодательства </w:t>
      </w:r>
      <w:r>
        <w:rPr>
          <w:rFonts w:ascii="Times New Roman" w:hAnsi="Times New Roman"/>
          <w:b w:val="0"/>
          <w:sz w:val="25"/>
        </w:rPr>
        <w:t>в сфере безопасной эксплуатации железнодорожного транспорта</w:t>
      </w:r>
      <w:r>
        <w:rPr>
          <w:rFonts w:ascii="Times New Roman" w:hAnsi="Times New Roman"/>
          <w:b w:val="1"/>
          <w:sz w:val="25"/>
        </w:rPr>
        <w:t xml:space="preserve">. </w:t>
      </w:r>
    </w:p>
    <w:p w14:paraId="0C000000">
      <w:pPr>
        <w:widowControl w:val="1"/>
        <w:spacing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Вопреки требованиям закона </w:t>
      </w:r>
      <w:r>
        <w:rPr>
          <w:rFonts w:ascii="Times New Roman" w:hAnsi="Times New Roman"/>
          <w:sz w:val="25"/>
        </w:rPr>
        <w:t>ответственными за данное направление работниками организации</w:t>
      </w:r>
      <w:r>
        <w:rPr>
          <w:rFonts w:ascii="Times New Roman" w:hAnsi="Times New Roman"/>
          <w:sz w:val="25"/>
        </w:rPr>
        <w:t xml:space="preserve"> (мастером, заместителем начальника дистанции пути) </w:t>
      </w:r>
      <w:r>
        <w:rPr>
          <w:rFonts w:ascii="Times New Roman" w:hAnsi="Times New Roman"/>
          <w:sz w:val="25"/>
        </w:rPr>
        <w:t xml:space="preserve">не выполнялись требования локальных документов ОАО «РЖД» </w:t>
      </w:r>
      <w:r>
        <w:rPr>
          <w:rFonts w:ascii="Times New Roman" w:hAnsi="Times New Roman"/>
          <w:sz w:val="25"/>
        </w:rPr>
        <w:t xml:space="preserve">и законодательства о железнодорожном транспорте (Правила технической эксплуатации железных дорог) по надлежащему текущему содержанию пути. Осмотры пути проводились некачественно с нарушением периодичности, </w:t>
      </w:r>
      <w:r>
        <w:rPr>
          <w:rFonts w:ascii="Times New Roman" w:hAnsi="Times New Roman"/>
          <w:sz w:val="25"/>
        </w:rPr>
        <w:t>эксплуатация пути осуществлялась с существенным перекосом. Должный контроль со стороны руководства отсутствовал.</w:t>
      </w:r>
    </w:p>
    <w:p w14:paraId="0D000000">
      <w:pPr>
        <w:pStyle w:val="Style_1"/>
        <w:spacing w:line="240" w:lineRule="auto"/>
        <w:ind/>
        <w:rPr>
          <w:rFonts w:ascii="Times New Roman" w:hAnsi="Times New Roman"/>
          <w:b w:val="0"/>
          <w:sz w:val="25"/>
        </w:rPr>
      </w:pPr>
      <w:r>
        <w:rPr>
          <w:rFonts w:ascii="Times New Roman" w:hAnsi="Times New Roman"/>
          <w:sz w:val="25"/>
        </w:rPr>
        <w:t xml:space="preserve">По инициативе прокуратуры должностные лица Барнаульской дистанции пути – структурного подразделения филиала ОАО «РЖД» привлечены </w:t>
      </w:r>
      <w:r>
        <w:rPr>
          <w:rFonts w:ascii="Times New Roman" w:hAnsi="Times New Roman"/>
          <w:sz w:val="25"/>
        </w:rPr>
        <w:t>к административной ответственности по части 6 статьи 11.1 Кодекса Российской Федерации об административных правонарушениях с назначением наказания в виде штрафа.</w:t>
      </w:r>
    </w:p>
    <w:p w14:paraId="0E000000">
      <w:pPr>
        <w:pStyle w:val="Style_1"/>
        <w:spacing w:line="240" w:lineRule="auto"/>
        <w:ind/>
        <w:rPr>
          <w:rFonts w:ascii="Times New Roman" w:hAnsi="Times New Roman"/>
          <w:sz w:val="25"/>
        </w:rPr>
      </w:pPr>
    </w:p>
    <w:p w14:paraId="0F000000">
      <w:pPr>
        <w:pStyle w:val="Style_1"/>
        <w:spacing w:line="240" w:lineRule="auto"/>
        <w:ind/>
        <w:rPr>
          <w:rFonts w:ascii="Times New Roman" w:hAnsi="Times New Roman"/>
          <w:sz w:val="25"/>
        </w:rPr>
      </w:pPr>
    </w:p>
    <w:p w14:paraId="10000000">
      <w:pPr>
        <w:pStyle w:val="Style_1"/>
        <w:spacing w:line="240" w:lineRule="auto"/>
        <w:ind/>
        <w:rPr>
          <w:rFonts w:ascii="Times New Roman" w:hAnsi="Times New Roman"/>
          <w:b w:val="0"/>
          <w:sz w:val="25"/>
        </w:rPr>
      </w:pPr>
    </w:p>
    <w:p w14:paraId="11000000">
      <w:pPr>
        <w:pStyle w:val="Style_1"/>
        <w:spacing w:line="240" w:lineRule="auto"/>
        <w:ind/>
        <w:rPr>
          <w:rFonts w:ascii="Times New Roman" w:hAnsi="Times New Roman"/>
          <w:b w:val="0"/>
          <w:sz w:val="25"/>
        </w:rPr>
      </w:pPr>
    </w:p>
    <w:p w14:paraId="12000000">
      <w:pPr>
        <w:pStyle w:val="Style_1"/>
        <w:spacing w:line="240" w:lineRule="auto"/>
        <w:ind/>
        <w:rPr>
          <w:rFonts w:ascii="Times New Roman" w:hAnsi="Times New Roman"/>
          <w:sz w:val="25"/>
        </w:rPr>
      </w:pPr>
    </w:p>
    <w:p w14:paraId="13000000">
      <w:pPr>
        <w:pStyle w:val="Style_1"/>
        <w:spacing w:line="240" w:lineRule="auto"/>
        <w:ind/>
        <w:rPr>
          <w:rFonts w:ascii="Times New Roman" w:hAnsi="Times New Roman"/>
          <w:b w:val="0"/>
          <w:sz w:val="25"/>
        </w:rPr>
      </w:pPr>
    </w:p>
    <w:p w14:paraId="14000000">
      <w:pPr>
        <w:pStyle w:val="Style_1"/>
        <w:spacing w:line="240" w:lineRule="auto"/>
        <w:ind/>
        <w:rPr>
          <w:rFonts w:ascii="Times New Roman" w:hAnsi="Times New Roman"/>
          <w:b w:val="0"/>
          <w:sz w:val="25"/>
        </w:rPr>
      </w:pPr>
    </w:p>
    <w:p w14:paraId="15000000">
      <w:pPr>
        <w:pStyle w:val="Style_1"/>
        <w:spacing w:line="240" w:lineRule="auto"/>
        <w:ind/>
        <w:rPr>
          <w:rFonts w:ascii="Times New Roman" w:hAnsi="Times New Roman"/>
          <w:sz w:val="25"/>
        </w:rPr>
      </w:pPr>
    </w:p>
    <w:p w14:paraId="16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1"/>
          <w:sz w:val="25"/>
        </w:rPr>
      </w:pPr>
      <w:r>
        <w:rPr>
          <w:rFonts w:ascii="Times New Roman" w:hAnsi="Times New Roman"/>
          <w:b w:val="1"/>
          <w:sz w:val="25"/>
        </w:rPr>
        <w:t xml:space="preserve">«По инициативе прокуратуры юридическое лицо привлечено </w:t>
      </w:r>
      <w:r>
        <w:rPr>
          <w:rFonts w:ascii="Times New Roman" w:hAnsi="Times New Roman"/>
          <w:b w:val="1"/>
          <w:sz w:val="25"/>
        </w:rPr>
        <w:br/>
      </w:r>
      <w:r>
        <w:rPr>
          <w:rFonts w:ascii="Times New Roman" w:hAnsi="Times New Roman"/>
          <w:b w:val="1"/>
          <w:sz w:val="25"/>
        </w:rPr>
        <w:t>к административной ответственности за нарушение трудового законодательства</w:t>
      </w:r>
      <w:r>
        <w:rPr>
          <w:rFonts w:ascii="Times New Roman" w:hAnsi="Times New Roman"/>
          <w:b w:val="1"/>
          <w:sz w:val="25"/>
        </w:rPr>
        <w:t>».</w:t>
      </w:r>
    </w:p>
    <w:p w14:paraId="17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  <w:r>
        <w:rPr>
          <w:rFonts w:ascii="Times New Roman" w:hAnsi="Times New Roman"/>
          <w:b w:val="0"/>
          <w:sz w:val="25"/>
        </w:rPr>
        <w:t xml:space="preserve">Рубцовской транспортной прокуратурой проверено соблюдение ОАО «РЖД» требований трудового законодательства при оплате труда работников в г. Кулунде </w:t>
      </w:r>
      <w:r>
        <w:rPr>
          <w:rFonts w:ascii="Times New Roman" w:hAnsi="Times New Roman"/>
          <w:b w:val="0"/>
          <w:sz w:val="25"/>
        </w:rPr>
        <w:br/>
      </w:r>
      <w:r>
        <w:rPr>
          <w:rFonts w:ascii="Times New Roman" w:hAnsi="Times New Roman"/>
          <w:b w:val="0"/>
          <w:sz w:val="25"/>
        </w:rPr>
        <w:t>и г. Рубцовске Алтайского края.</w:t>
      </w:r>
    </w:p>
    <w:p w14:paraId="18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  <w:r>
        <w:rPr>
          <w:rFonts w:ascii="Times New Roman" w:hAnsi="Times New Roman"/>
          <w:b w:val="0"/>
          <w:sz w:val="25"/>
        </w:rPr>
        <w:t>Установлено, что приказом структурного подразделения ОАО «РЖД» железнодорожные станции Кулунда и Рубцовск отнесены по основному характеру рабо</w:t>
      </w:r>
      <w:r>
        <w:rPr>
          <w:rFonts w:ascii="Times New Roman" w:hAnsi="Times New Roman"/>
          <w:b w:val="0"/>
          <w:sz w:val="25"/>
          <w:u w:val="none"/>
        </w:rPr>
        <w:t xml:space="preserve">ты </w:t>
      </w:r>
      <w:r>
        <w:rPr>
          <w:rFonts w:ascii="Times New Roman" w:hAnsi="Times New Roman"/>
          <w:b w:val="0"/>
          <w:sz w:val="25"/>
          <w:u w:val="none"/>
        </w:rPr>
        <w:t>к участковым межгосударственным передаточным станциям, на которых в силу требований Министерства труда России рабочие обязанности по осмотру вагонов должны выполнять приемщики 6 разряда.</w:t>
      </w:r>
    </w:p>
    <w:p w14:paraId="19000000">
      <w:pPr>
        <w:widowControl w:val="0"/>
        <w:spacing w:line="240" w:lineRule="auto"/>
        <w:ind w:firstLine="709" w:left="0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Вместе с тем проверка показала, что 20 приемщиков железнодорожных станций Кулунда </w:t>
      </w:r>
      <w:r>
        <w:rPr>
          <w:rFonts w:ascii="Times New Roman" w:hAnsi="Times New Roman"/>
          <w:sz w:val="25"/>
        </w:rPr>
        <w:t>и Рубцовск</w:t>
      </w:r>
      <w:r>
        <w:rPr>
          <w:rFonts w:ascii="Times New Roman" w:hAnsi="Times New Roman"/>
          <w:sz w:val="25"/>
        </w:rPr>
        <w:t xml:space="preserve"> в период с 2018 года по 2026 год </w:t>
      </w:r>
      <w:r>
        <w:rPr>
          <w:rFonts w:ascii="Times New Roman" w:hAnsi="Times New Roman"/>
          <w:sz w:val="25"/>
        </w:rPr>
        <w:t xml:space="preserve">осуществляли работы в должностях приемщиков 5 разряда, что является нарушением закона. </w:t>
      </w:r>
    </w:p>
    <w:p w14:paraId="1A000000">
      <w:pPr>
        <w:widowControl w:val="0"/>
        <w:spacing w:line="240" w:lineRule="auto"/>
        <w:ind w:firstLine="709" w:left="0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По инициативе прокуратуры п</w:t>
      </w:r>
      <w:r>
        <w:rPr>
          <w:rFonts w:ascii="Times New Roman" w:hAnsi="Times New Roman"/>
          <w:sz w:val="25"/>
        </w:rPr>
        <w:t xml:space="preserve">остановлением главного государственного инспектора труда Центральной межрегиональной территориальной государственной инспекции труда (г. Москва) в июне 2026 года ОАО «РЖД» привлечено </w:t>
      </w:r>
      <w:r>
        <w:rPr>
          <w:rFonts w:ascii="Times New Roman" w:hAnsi="Times New Roman"/>
          <w:sz w:val="25"/>
        </w:rPr>
        <w:br/>
      </w:r>
      <w:r>
        <w:rPr>
          <w:rFonts w:ascii="Times New Roman" w:hAnsi="Times New Roman"/>
          <w:sz w:val="25"/>
        </w:rPr>
        <w:t>к административной ответственности по части 6 статьи 5.27 Кодекса Российской Федерации об административных правонарушениях с назначением наказания в виде штрафа.</w:t>
      </w:r>
    </w:p>
    <w:p w14:paraId="1B000000">
      <w:pPr>
        <w:widowControl w:val="0"/>
        <w:spacing w:line="240" w:lineRule="auto"/>
        <w:ind w:firstLine="709" w:left="0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Полное устранение нарушений закона находится на контроле прокуратуры.</w:t>
      </w:r>
    </w:p>
    <w:p w14:paraId="1C000000">
      <w:pPr>
        <w:pStyle w:val="Style_1"/>
        <w:spacing w:line="240" w:lineRule="auto"/>
        <w:ind/>
        <w:rPr>
          <w:rFonts w:ascii="Times New Roman" w:hAnsi="Times New Roman"/>
          <w:sz w:val="25"/>
        </w:rPr>
      </w:pPr>
    </w:p>
    <w:p w14:paraId="1D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1"/>
          <w:sz w:val="25"/>
        </w:rPr>
      </w:pPr>
      <w:r>
        <w:rPr>
          <w:rFonts w:ascii="Times New Roman" w:hAnsi="Times New Roman"/>
          <w:b w:val="1"/>
          <w:sz w:val="25"/>
        </w:rPr>
        <w:t xml:space="preserve">«По требованию Рубцовской транспортной прокуратуры </w:t>
      </w:r>
      <w:r>
        <w:rPr>
          <w:rFonts w:ascii="Times New Roman" w:hAnsi="Times New Roman"/>
          <w:b w:val="1"/>
          <w:sz w:val="25"/>
        </w:rPr>
        <w:br/>
      </w:r>
      <w:r>
        <w:rPr>
          <w:rFonts w:ascii="Times New Roman" w:hAnsi="Times New Roman"/>
          <w:b w:val="1"/>
          <w:sz w:val="25"/>
        </w:rPr>
        <w:t>на кассе железнодорожного вокзала в городе Славгород установлено устройство для слабослышаших пассажиров ».</w:t>
      </w:r>
    </w:p>
    <w:p w14:paraId="1E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  <w:r>
        <w:rPr>
          <w:rFonts w:ascii="Times New Roman" w:hAnsi="Times New Roman"/>
          <w:b w:val="0"/>
          <w:sz w:val="25"/>
        </w:rPr>
        <w:t>Рубцовской транспортной прокуратурой проверено соблюдение требований федерального законодательства в области защиты прав инвалидов на железнодорожном вокзале в городе Славгород.</w:t>
      </w:r>
    </w:p>
    <w:p w14:paraId="1F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  <w:r>
        <w:rPr>
          <w:rFonts w:ascii="Times New Roman" w:hAnsi="Times New Roman"/>
          <w:b w:val="0"/>
          <w:sz w:val="25"/>
        </w:rPr>
        <w:t xml:space="preserve">Установлено, что владельцем инфраструктуры не в полной мере обеспечена доступность железнодорожного вокзала для инвалидов </w:t>
      </w:r>
      <w:r>
        <w:rPr>
          <w:rFonts w:ascii="Times New Roman" w:hAnsi="Times New Roman"/>
          <w:b w:val="0"/>
          <w:sz w:val="25"/>
        </w:rPr>
        <w:t xml:space="preserve">и маломобильных граждан. Объект пассажирской инфраструктуры эксплуатировался в отсутствие контрастных полос, предназначенных для обозначения опасных мест, для слабовидящих граждан, тактильных напольных указателей в зале ожидания, обозначающих основные маршруты передвижения, индукционной системы для слабослышащих граждан. </w:t>
      </w:r>
    </w:p>
    <w:p w14:paraId="20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  <w:r>
        <w:rPr>
          <w:rFonts w:ascii="Times New Roman" w:hAnsi="Times New Roman"/>
          <w:b w:val="0"/>
          <w:sz w:val="25"/>
        </w:rPr>
        <w:t xml:space="preserve">В целях устранения нарушений закона Рубцовским транспортным прокурором начальнику Западно-Сибирской региональной дирекции железнодорожных вокзалов внесено представление, ответственное за обеспечение доступности объекта должностное лицо по постановлению Рубцовского транспортного прокурора привлечено к административной ответственности по статье 9.13 КоАП РФ, в Басманный районный суд города Москвы направлено исковое заявление об обеспечении доступности железнодорожного вокзала города Славгород для инвалидов и маломобильных граждан. </w:t>
      </w:r>
    </w:p>
    <w:p w14:paraId="21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  <w:r>
        <w:rPr>
          <w:rFonts w:ascii="Times New Roman" w:hAnsi="Times New Roman"/>
          <w:b w:val="0"/>
          <w:sz w:val="25"/>
        </w:rPr>
        <w:t xml:space="preserve">В настоящее время по требованию прокурора касса железнодорожного вокзала города Славгород оборудована индукционной петлей, предназначенной для слабослышащих граждан. </w:t>
      </w:r>
    </w:p>
    <w:p w14:paraId="22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  <w:r>
        <w:rPr>
          <w:rFonts w:ascii="Times New Roman" w:hAnsi="Times New Roman"/>
          <w:b w:val="0"/>
          <w:sz w:val="25"/>
        </w:rPr>
        <w:t xml:space="preserve">Устранение всех отмеченных нарушений закона находится на контроле прокуратуры. </w:t>
      </w:r>
    </w:p>
    <w:p w14:paraId="23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</w:p>
    <w:p w14:paraId="24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</w:p>
    <w:p w14:paraId="25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</w:p>
    <w:p w14:paraId="26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</w:p>
    <w:p w14:paraId="27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</w:p>
    <w:p w14:paraId="28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</w:p>
    <w:p w14:paraId="29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1"/>
          <w:sz w:val="25"/>
        </w:rPr>
      </w:pPr>
      <w:r>
        <w:rPr>
          <w:rFonts w:ascii="Times New Roman" w:hAnsi="Times New Roman"/>
          <w:b w:val="1"/>
          <w:sz w:val="25"/>
        </w:rPr>
        <w:t xml:space="preserve">«В Алтайском крае удовлетворен иск транспортной прокуратуры </w:t>
      </w:r>
      <w:r>
        <w:rPr>
          <w:rFonts w:ascii="Times New Roman" w:hAnsi="Times New Roman"/>
          <w:b w:val="1"/>
          <w:sz w:val="25"/>
        </w:rPr>
        <w:br/>
      </w:r>
      <w:r>
        <w:rPr>
          <w:rFonts w:ascii="Times New Roman" w:hAnsi="Times New Roman"/>
          <w:b w:val="1"/>
          <w:sz w:val="25"/>
        </w:rPr>
        <w:t>о взыскании с экспортера леса более 1 млн рублей в доход государства».</w:t>
      </w:r>
    </w:p>
    <w:p w14:paraId="2A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  <w:r>
        <w:rPr>
          <w:rFonts w:ascii="Times New Roman" w:hAnsi="Times New Roman"/>
          <w:b w:val="0"/>
          <w:sz w:val="25"/>
        </w:rPr>
        <w:t>Угловский районный суд Алтайского края рассмотрел исковые требования</w:t>
      </w:r>
      <w:r>
        <w:rPr>
          <w:rFonts w:ascii="Times New Roman" w:hAnsi="Times New Roman"/>
          <w:b w:val="0"/>
          <w:sz w:val="25"/>
        </w:rPr>
        <w:t xml:space="preserve"> Рубцовского транспортного прокурора о взыскании в пользу Российской Федерации доходов, полученных в результате незаконного перемещения лесоматериалов через таможенную границу. </w:t>
      </w:r>
    </w:p>
    <w:p w14:paraId="2B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  <w:r>
        <w:rPr>
          <w:rFonts w:ascii="Times New Roman" w:hAnsi="Times New Roman"/>
          <w:b w:val="0"/>
          <w:sz w:val="25"/>
        </w:rPr>
        <w:t xml:space="preserve">Основанием для предъявления иска послужило причинение ущерба государству лесоэкспортером, осужденными за контрабанду лесоматериалов объемом свыше 100 куб.м. </w:t>
      </w:r>
    </w:p>
    <w:p w14:paraId="2C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  <w:r>
        <w:rPr>
          <w:rFonts w:ascii="Times New Roman" w:hAnsi="Times New Roman"/>
          <w:b w:val="0"/>
          <w:sz w:val="25"/>
        </w:rPr>
        <w:t xml:space="preserve">Исковое заявление транспортной прокуратуры о взыскании с ответчика </w:t>
      </w:r>
      <w:r>
        <w:rPr>
          <w:rFonts w:ascii="Times New Roman" w:hAnsi="Times New Roman"/>
          <w:b w:val="0"/>
          <w:sz w:val="25"/>
        </w:rPr>
        <w:t xml:space="preserve">в пользу Российской Федерации стоимости незаконно вывезенных за рубеж лесоматериалов в сумме свыше 1 млн рублей удовлетворено. </w:t>
      </w:r>
      <w:r>
        <w:rPr>
          <w:rFonts w:ascii="Times New Roman" w:hAnsi="Times New Roman"/>
          <w:b w:val="0"/>
          <w:sz w:val="25"/>
        </w:rPr>
        <w:t>Исполнение решения суда находится на контроле прокуратуры.</w:t>
      </w:r>
    </w:p>
    <w:p w14:paraId="2D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</w:p>
    <w:p w14:paraId="2E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1"/>
          <w:sz w:val="25"/>
        </w:rPr>
      </w:pPr>
      <w:r>
        <w:rPr>
          <w:rFonts w:ascii="Times New Roman" w:hAnsi="Times New Roman"/>
          <w:b w:val="1"/>
          <w:sz w:val="25"/>
        </w:rPr>
        <w:t>«В Алтайском крае по постановлению транспортной прокуратуры организация оштрафована за совершение коррупционного правонарушения».</w:t>
      </w:r>
    </w:p>
    <w:p w14:paraId="2F000000">
      <w:pPr>
        <w:widowControl w:val="1"/>
        <w:spacing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Рубцовская транспортная прокуратура провела проверку соблюдения законодательства в сфере противодействия коррупции. </w:t>
      </w:r>
    </w:p>
    <w:p w14:paraId="30000000">
      <w:pPr>
        <w:widowControl w:val="1"/>
        <w:spacing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Установлено, что в период с 2017 года по 2022 год физическое лицо, действующее в интересах ООО «ЕТО», осуществляло перечисления денежных средств сотрудникам ОАО «РЖД» на станции Кулунда Западно-Сибирской железной дороги за признание вагонов, подаваемых ООО «ЕТО», технически исправными, без проведения осмотров, и готовыми </w:t>
      </w:r>
      <w:r>
        <w:rPr>
          <w:rFonts w:ascii="Times New Roman" w:hAnsi="Times New Roman"/>
          <w:sz w:val="25"/>
        </w:rPr>
        <w:t xml:space="preserve">к отправке за пределы Российской Федерации, </w:t>
      </w:r>
      <w:r>
        <w:rPr>
          <w:rFonts w:ascii="Times New Roman" w:hAnsi="Times New Roman"/>
          <w:sz w:val="25"/>
        </w:rPr>
        <w:t xml:space="preserve">за сокращение сроков их простоя на станции, подачи и уборки, общей сумме </w:t>
      </w:r>
      <w:r>
        <w:rPr>
          <w:rFonts w:ascii="Times New Roman" w:hAnsi="Times New Roman"/>
          <w:sz w:val="25"/>
        </w:rPr>
        <w:t xml:space="preserve">более 100 тыс. рублей.  </w:t>
      </w:r>
    </w:p>
    <w:p w14:paraId="31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  <w:r>
        <w:rPr>
          <w:rFonts w:ascii="Times New Roman" w:hAnsi="Times New Roman"/>
          <w:sz w:val="25"/>
        </w:rPr>
        <w:t xml:space="preserve">Транспортная прокуратура возбудила дела об административных правонарушениях по части 1 статьи 19.28 КоАП РФ (незаконное вознаграждение </w:t>
      </w:r>
      <w:r>
        <w:rPr>
          <w:rFonts w:ascii="Times New Roman" w:hAnsi="Times New Roman"/>
          <w:sz w:val="25"/>
        </w:rPr>
        <w:br/>
      </w:r>
      <w:r>
        <w:rPr>
          <w:rFonts w:ascii="Times New Roman" w:hAnsi="Times New Roman"/>
          <w:sz w:val="25"/>
        </w:rPr>
        <w:t xml:space="preserve">от имени юридического лица). Решениями суда юридическое лицо привлечено </w:t>
      </w:r>
      <w:r>
        <w:rPr>
          <w:rFonts w:ascii="Times New Roman" w:hAnsi="Times New Roman"/>
          <w:sz w:val="25"/>
        </w:rPr>
        <w:br/>
      </w:r>
      <w:r>
        <w:rPr>
          <w:rFonts w:ascii="Times New Roman" w:hAnsi="Times New Roman"/>
          <w:sz w:val="25"/>
        </w:rPr>
        <w:t>к административной ответственности, назначено наказание в виде штрафов на общую сумму 1 млн. рублей. В настоящее время штрафы оплачены.</w:t>
      </w:r>
    </w:p>
    <w:p w14:paraId="32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5"/>
        </w:rPr>
      </w:pPr>
    </w:p>
    <w:p w14:paraId="33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1"/>
          <w:sz w:val="25"/>
        </w:rPr>
      </w:pPr>
      <w:r>
        <w:rPr>
          <w:rFonts w:ascii="Times New Roman" w:hAnsi="Times New Roman"/>
          <w:b w:val="1"/>
          <w:sz w:val="25"/>
        </w:rPr>
        <w:t>«В Алтайском крае транспортная прокуратура проверила исполнение законодательства об охране труда на предприятии железнодорожного транспорта».</w:t>
      </w:r>
    </w:p>
    <w:p w14:paraId="34000000">
      <w:pPr>
        <w:widowControl w:val="1"/>
        <w:spacing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Рубцовская транспортная прокуратура проверила исполнение законодательства </w:t>
      </w:r>
      <w:r>
        <w:rPr>
          <w:rFonts w:ascii="Times New Roman" w:hAnsi="Times New Roman"/>
          <w:sz w:val="25"/>
        </w:rPr>
        <w:t xml:space="preserve">об охране труда в деятельности Алтайской механизированной дистанции инфраструктуры – структурного подразделения филиала </w:t>
      </w:r>
      <w:r>
        <w:rPr>
          <w:rFonts w:ascii="Times New Roman" w:hAnsi="Times New Roman"/>
          <w:sz w:val="25"/>
        </w:rPr>
        <w:t>ОАО «РЖД».</w:t>
      </w:r>
    </w:p>
    <w:p w14:paraId="35000000">
      <w:pPr>
        <w:widowControl w:val="1"/>
        <w:spacing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Установлено, что работодателем не обеспечено проведение должным образом инструктажей по охране труда и ведение соответствующей документации, не осуществлялся надлежащий контроль за выдачей работникам средств индивидуальной защиты, 3 работника не обеспечены сигнальными жилетами.  </w:t>
      </w:r>
    </w:p>
    <w:p w14:paraId="36000000">
      <w:pPr>
        <w:widowControl w:val="1"/>
        <w:spacing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Транспортный прокурор начальнику дистанции внес представление </w:t>
      </w:r>
      <w:r>
        <w:rPr>
          <w:rFonts w:ascii="Times New Roman" w:hAnsi="Times New Roman"/>
          <w:sz w:val="25"/>
        </w:rPr>
        <w:br/>
      </w:r>
      <w:r>
        <w:rPr>
          <w:rFonts w:ascii="Times New Roman" w:hAnsi="Times New Roman"/>
          <w:sz w:val="25"/>
        </w:rPr>
        <w:t xml:space="preserve">об устранении нарушений закона, по результатам рассмотрения которого работникам выданы средства индивидуальной защиты, организовано надлежащее проведение инструктажей по охране труда, 3 ответственным за данное направление работы сотрудникам предприятия объявлено дисциплинарной взыскание в виде замечания. </w:t>
      </w:r>
    </w:p>
    <w:p w14:paraId="37000000">
      <w:pPr>
        <w:widowControl w:val="1"/>
        <w:spacing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По инициативе транспортного прокурора должностное лицо привлечено </w:t>
      </w:r>
      <w:r>
        <w:rPr>
          <w:rFonts w:ascii="Times New Roman" w:hAnsi="Times New Roman"/>
          <w:sz w:val="25"/>
        </w:rPr>
        <w:br/>
      </w:r>
      <w:r>
        <w:rPr>
          <w:rFonts w:ascii="Times New Roman" w:hAnsi="Times New Roman"/>
          <w:sz w:val="25"/>
        </w:rPr>
        <w:t>к административной ответственности, предусмотренной чч. 1, 3 и 4 статьи 5.27.1 КоАП РФ (нарушение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Федерации).</w:t>
      </w:r>
    </w:p>
    <w:p w14:paraId="38000000">
      <w:pPr>
        <w:pStyle w:val="Style_1"/>
        <w:spacing w:line="240" w:lineRule="auto"/>
        <w:ind/>
        <w:rPr>
          <w:rFonts w:ascii="Times New Roman" w:hAnsi="Times New Roman"/>
          <w:sz w:val="25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2026-07-01T05:14:57Z</dcterms:created>
  <dcterms:modified xsi:type="dcterms:W3CDTF">2026-07-01T05:14:57Z</dcterms:modified>
</cp:coreProperties>
</file>